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74F2AE" w14:textId="4F18B55C" w:rsidR="00E203C2" w:rsidRDefault="00E203C2" w:rsidP="00E203C2">
      <w:r>
        <w:rPr>
          <w:noProof/>
          <w:lang w:eastAsia="en-GB" w:bidi="ar-SA"/>
        </w:rPr>
        <w:drawing>
          <wp:inline distT="0" distB="0" distL="0" distR="0" wp14:anchorId="1DDB44B1" wp14:editId="01F26145">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518EE1B0" w14:textId="77777777" w:rsidR="00E203C2" w:rsidRDefault="00E203C2" w:rsidP="00E203C2"/>
    <w:p w14:paraId="71750D1A" w14:textId="7A21196A" w:rsidR="00BA24E2" w:rsidRPr="00970A09" w:rsidRDefault="0061545F" w:rsidP="00BA24E2">
      <w:pPr>
        <w:rPr>
          <w:b/>
          <w:color w:val="000000" w:themeColor="text1"/>
          <w:sz w:val="28"/>
          <w:szCs w:val="28"/>
        </w:rPr>
      </w:pPr>
      <w:r w:rsidRPr="00970A09">
        <w:rPr>
          <w:b/>
          <w:color w:val="000000" w:themeColor="text1"/>
          <w:sz w:val="28"/>
          <w:szCs w:val="28"/>
        </w:rPr>
        <w:t>14</w:t>
      </w:r>
      <w:r w:rsidR="00BA24E2" w:rsidRPr="00970A09">
        <w:rPr>
          <w:b/>
          <w:color w:val="000000" w:themeColor="text1"/>
          <w:sz w:val="28"/>
          <w:szCs w:val="28"/>
        </w:rPr>
        <w:t xml:space="preserve"> </w:t>
      </w:r>
      <w:r w:rsidRPr="00970A09">
        <w:rPr>
          <w:b/>
          <w:color w:val="000000" w:themeColor="text1"/>
          <w:sz w:val="28"/>
          <w:szCs w:val="28"/>
        </w:rPr>
        <w:t>September 2017</w:t>
      </w:r>
    </w:p>
    <w:p w14:paraId="32849B6D" w14:textId="7302878D" w:rsidR="00BA24E2" w:rsidRPr="00970A09" w:rsidRDefault="00B270B3" w:rsidP="00BA24E2">
      <w:pPr>
        <w:rPr>
          <w:b/>
          <w:color w:val="000000" w:themeColor="text1"/>
          <w:sz w:val="28"/>
          <w:szCs w:val="28"/>
        </w:rPr>
      </w:pPr>
      <w:r>
        <w:rPr>
          <w:b/>
          <w:color w:val="000000" w:themeColor="text1"/>
          <w:sz w:val="28"/>
          <w:szCs w:val="28"/>
        </w:rPr>
        <w:t>[24</w:t>
      </w:r>
      <w:r w:rsidR="00CA7F35" w:rsidRPr="00970A09">
        <w:rPr>
          <w:b/>
          <w:color w:val="000000" w:themeColor="text1"/>
          <w:sz w:val="28"/>
          <w:szCs w:val="28"/>
        </w:rPr>
        <w:t>–</w:t>
      </w:r>
      <w:r w:rsidR="00BA24E2" w:rsidRPr="00970A09">
        <w:rPr>
          <w:b/>
          <w:color w:val="000000" w:themeColor="text1"/>
          <w:sz w:val="28"/>
          <w:szCs w:val="28"/>
        </w:rPr>
        <w:t>1</w:t>
      </w:r>
      <w:r w:rsidR="00970A09" w:rsidRPr="00970A09">
        <w:rPr>
          <w:b/>
          <w:color w:val="000000" w:themeColor="text1"/>
          <w:sz w:val="28"/>
          <w:szCs w:val="28"/>
        </w:rPr>
        <w:t>7</w:t>
      </w:r>
      <w:r w:rsidR="00BA24E2" w:rsidRPr="00970A09">
        <w:rPr>
          <w:b/>
          <w:color w:val="000000" w:themeColor="text1"/>
          <w:sz w:val="28"/>
          <w:szCs w:val="28"/>
        </w:rPr>
        <w:t>]</w:t>
      </w:r>
    </w:p>
    <w:p w14:paraId="244B7D8A" w14:textId="77777777" w:rsidR="00BA24E2" w:rsidRDefault="00BA24E2" w:rsidP="00E203C2"/>
    <w:p w14:paraId="7F1BE1E8" w14:textId="77777777" w:rsidR="00D056F1" w:rsidRPr="00A83B1D" w:rsidRDefault="000427B2" w:rsidP="002432EE">
      <w:pPr>
        <w:pStyle w:val="FSTitle"/>
        <w:rPr>
          <w:b/>
          <w:color w:val="000000" w:themeColor="text1"/>
        </w:rPr>
      </w:pPr>
      <w:r w:rsidRPr="00A83B1D">
        <w:rPr>
          <w:b/>
          <w:color w:val="000000" w:themeColor="text1"/>
        </w:rPr>
        <w:t>C</w:t>
      </w:r>
      <w:r w:rsidR="00D8470F" w:rsidRPr="00A83B1D">
        <w:rPr>
          <w:b/>
          <w:color w:val="000000" w:themeColor="text1"/>
        </w:rPr>
        <w:t>all</w:t>
      </w:r>
      <w:r w:rsidRPr="00A83B1D">
        <w:rPr>
          <w:b/>
          <w:color w:val="000000" w:themeColor="text1"/>
        </w:rPr>
        <w:t xml:space="preserve"> </w:t>
      </w:r>
      <w:r w:rsidR="00D8470F" w:rsidRPr="00A83B1D">
        <w:rPr>
          <w:b/>
          <w:color w:val="000000" w:themeColor="text1"/>
        </w:rPr>
        <w:t>for</w:t>
      </w:r>
      <w:r w:rsidRPr="00A83B1D">
        <w:rPr>
          <w:b/>
          <w:color w:val="000000" w:themeColor="text1"/>
        </w:rPr>
        <w:t xml:space="preserve"> </w:t>
      </w:r>
      <w:r w:rsidR="00D8470F" w:rsidRPr="00A83B1D">
        <w:rPr>
          <w:b/>
          <w:color w:val="000000" w:themeColor="text1"/>
        </w:rPr>
        <w:t>submissions</w:t>
      </w:r>
      <w:r w:rsidRPr="00A83B1D">
        <w:rPr>
          <w:b/>
          <w:color w:val="000000" w:themeColor="text1"/>
        </w:rPr>
        <w:t xml:space="preserve"> – </w:t>
      </w:r>
      <w:r w:rsidR="00D056F1" w:rsidRPr="00A83B1D">
        <w:rPr>
          <w:b/>
          <w:color w:val="000000" w:themeColor="text1"/>
        </w:rPr>
        <w:t>A</w:t>
      </w:r>
      <w:r w:rsidR="00A91DF1" w:rsidRPr="00A83B1D">
        <w:rPr>
          <w:b/>
          <w:color w:val="000000" w:themeColor="text1"/>
        </w:rPr>
        <w:t>pplication</w:t>
      </w:r>
      <w:r w:rsidR="00A83B1D" w:rsidRPr="00A83B1D">
        <w:rPr>
          <w:b/>
          <w:color w:val="000000" w:themeColor="text1"/>
        </w:rPr>
        <w:t xml:space="preserve"> A1143</w:t>
      </w:r>
    </w:p>
    <w:p w14:paraId="6BB68C1F" w14:textId="77777777" w:rsidR="00E203C2" w:rsidRPr="00A83B1D" w:rsidRDefault="00E203C2" w:rsidP="00E203C2">
      <w:pPr>
        <w:rPr>
          <w:color w:val="000000" w:themeColor="text1"/>
        </w:rPr>
      </w:pPr>
    </w:p>
    <w:p w14:paraId="552A716E" w14:textId="77777777" w:rsidR="00D056F1" w:rsidRPr="00A83B1D" w:rsidRDefault="00A83B1D" w:rsidP="002432EE">
      <w:pPr>
        <w:pStyle w:val="FSTitle"/>
        <w:rPr>
          <w:color w:val="000000" w:themeColor="text1"/>
        </w:rPr>
      </w:pPr>
      <w:r w:rsidRPr="00A83B1D">
        <w:rPr>
          <w:color w:val="000000" w:themeColor="text1"/>
        </w:rPr>
        <w:t>Food derived from DHA Canola Line NS-B50027-4</w:t>
      </w:r>
    </w:p>
    <w:p w14:paraId="584E5FA7" w14:textId="77777777" w:rsidR="00E203C2" w:rsidRPr="00A83B1D" w:rsidRDefault="00E203C2" w:rsidP="00E203C2">
      <w:pPr>
        <w:pBdr>
          <w:bottom w:val="single" w:sz="12" w:space="1" w:color="auto"/>
        </w:pBdr>
        <w:spacing w:line="280" w:lineRule="exact"/>
        <w:rPr>
          <w:rFonts w:cs="Arial"/>
          <w:bCs/>
          <w:color w:val="000000" w:themeColor="text1"/>
        </w:rPr>
      </w:pPr>
    </w:p>
    <w:p w14:paraId="51B86993" w14:textId="77777777" w:rsidR="00E203C2" w:rsidRPr="00A83B1D" w:rsidRDefault="00E203C2" w:rsidP="00E203C2">
      <w:pPr>
        <w:rPr>
          <w:color w:val="000000" w:themeColor="text1"/>
        </w:rPr>
      </w:pPr>
    </w:p>
    <w:p w14:paraId="2AB7196D" w14:textId="50171313" w:rsidR="00E063C6" w:rsidRPr="00A83B1D" w:rsidRDefault="00E063C6" w:rsidP="00E203C2">
      <w:pPr>
        <w:rPr>
          <w:color w:val="000000" w:themeColor="text1"/>
          <w:sz w:val="20"/>
          <w:szCs w:val="20"/>
        </w:rPr>
      </w:pPr>
      <w:r w:rsidRPr="00A83B1D">
        <w:rPr>
          <w:color w:val="000000" w:themeColor="text1"/>
          <w:sz w:val="20"/>
          <w:szCs w:val="20"/>
        </w:rPr>
        <w:t xml:space="preserve">FSANZ </w:t>
      </w:r>
      <w:r w:rsidR="00D81D38" w:rsidRPr="00A83B1D">
        <w:rPr>
          <w:color w:val="000000" w:themeColor="text1"/>
          <w:sz w:val="20"/>
          <w:szCs w:val="20"/>
        </w:rPr>
        <w:t>has assessed an A</w:t>
      </w:r>
      <w:r w:rsidR="00351B07" w:rsidRPr="00A83B1D">
        <w:rPr>
          <w:color w:val="000000" w:themeColor="text1"/>
          <w:sz w:val="20"/>
          <w:szCs w:val="20"/>
        </w:rPr>
        <w:t>pplica</w:t>
      </w:r>
      <w:r w:rsidR="00A83B1D" w:rsidRPr="00A83B1D">
        <w:rPr>
          <w:color w:val="000000" w:themeColor="text1"/>
          <w:sz w:val="20"/>
          <w:szCs w:val="20"/>
        </w:rPr>
        <w:t xml:space="preserve">tion made by </w:t>
      </w:r>
      <w:proofErr w:type="spellStart"/>
      <w:r w:rsidR="00A83B1D" w:rsidRPr="00A83B1D">
        <w:rPr>
          <w:color w:val="000000" w:themeColor="text1"/>
          <w:sz w:val="20"/>
          <w:szCs w:val="20"/>
        </w:rPr>
        <w:t>Nuseed</w:t>
      </w:r>
      <w:proofErr w:type="spellEnd"/>
      <w:r w:rsidR="00A83B1D" w:rsidRPr="00A83B1D">
        <w:rPr>
          <w:color w:val="000000" w:themeColor="text1"/>
          <w:sz w:val="20"/>
          <w:szCs w:val="20"/>
        </w:rPr>
        <w:t xml:space="preserve"> Pty Ltd</w:t>
      </w:r>
      <w:r w:rsidR="00351B07" w:rsidRPr="00A83B1D">
        <w:rPr>
          <w:color w:val="000000" w:themeColor="text1"/>
          <w:sz w:val="20"/>
          <w:szCs w:val="20"/>
        </w:rPr>
        <w:t xml:space="preserve"> </w:t>
      </w:r>
      <w:r w:rsidR="007C174F" w:rsidRPr="00A83B1D">
        <w:rPr>
          <w:color w:val="000000" w:themeColor="text1"/>
          <w:sz w:val="20"/>
          <w:szCs w:val="20"/>
        </w:rPr>
        <w:t>to</w:t>
      </w:r>
      <w:r w:rsidR="00A83B1D" w:rsidRPr="00A83B1D">
        <w:rPr>
          <w:color w:val="000000" w:themeColor="text1"/>
          <w:sz w:val="20"/>
          <w:szCs w:val="20"/>
        </w:rPr>
        <w:t xml:space="preserve"> seek approval for food derived from canola </w:t>
      </w:r>
      <w:r w:rsidR="00A83B1D">
        <w:rPr>
          <w:color w:val="000000" w:themeColor="text1"/>
          <w:sz w:val="20"/>
          <w:szCs w:val="20"/>
        </w:rPr>
        <w:t xml:space="preserve">line NS-B50027-4 </w:t>
      </w:r>
      <w:r w:rsidR="00A83B1D" w:rsidRPr="00A83B1D">
        <w:rPr>
          <w:color w:val="000000" w:themeColor="text1"/>
          <w:sz w:val="20"/>
          <w:szCs w:val="20"/>
        </w:rPr>
        <w:t xml:space="preserve">genetically modified to introduce, into the seed, the pathway for </w:t>
      </w:r>
      <w:r w:rsidR="001D128A">
        <w:rPr>
          <w:color w:val="000000" w:themeColor="text1"/>
          <w:sz w:val="20"/>
          <w:szCs w:val="20"/>
        </w:rPr>
        <w:t>producing</w:t>
      </w:r>
      <w:r w:rsidR="00A83B1D" w:rsidRPr="00A83B1D">
        <w:rPr>
          <w:color w:val="000000" w:themeColor="text1"/>
          <w:sz w:val="20"/>
          <w:szCs w:val="20"/>
        </w:rPr>
        <w:t xml:space="preserve"> the long-chain omega-3 fatty acid docosahexaenoic acid from oleic acid. A</w:t>
      </w:r>
      <w:r w:rsidR="00413CA8" w:rsidRPr="00A83B1D">
        <w:rPr>
          <w:color w:val="000000" w:themeColor="text1"/>
          <w:sz w:val="20"/>
          <w:szCs w:val="20"/>
        </w:rPr>
        <w:t xml:space="preserve"> draft </w:t>
      </w:r>
      <w:r w:rsidR="00D8470F" w:rsidRPr="00A83B1D">
        <w:rPr>
          <w:color w:val="000000" w:themeColor="text1"/>
          <w:sz w:val="20"/>
          <w:szCs w:val="20"/>
        </w:rPr>
        <w:t>food regulatory measure</w:t>
      </w:r>
      <w:r w:rsidR="00A83B1D" w:rsidRPr="00A83B1D">
        <w:rPr>
          <w:color w:val="000000" w:themeColor="text1"/>
          <w:sz w:val="20"/>
          <w:szCs w:val="20"/>
        </w:rPr>
        <w:t xml:space="preserve"> has been prepared and, p</w:t>
      </w:r>
      <w:r w:rsidR="00D22F3C" w:rsidRPr="00A83B1D">
        <w:rPr>
          <w:color w:val="000000" w:themeColor="text1"/>
          <w:sz w:val="20"/>
          <w:szCs w:val="20"/>
        </w:rPr>
        <w:t xml:space="preserve">ursuant to section 31 of the </w:t>
      </w:r>
      <w:r w:rsidR="00D22F3C" w:rsidRPr="00A83B1D">
        <w:rPr>
          <w:i/>
          <w:color w:val="000000" w:themeColor="text1"/>
          <w:sz w:val="20"/>
          <w:szCs w:val="20"/>
        </w:rPr>
        <w:t>Food Standard</w:t>
      </w:r>
      <w:r w:rsidR="00E203C2" w:rsidRPr="00A83B1D">
        <w:rPr>
          <w:i/>
          <w:color w:val="000000" w:themeColor="text1"/>
          <w:sz w:val="20"/>
          <w:szCs w:val="20"/>
        </w:rPr>
        <w:t>s Australia New Zealand Act 1991</w:t>
      </w:r>
      <w:r w:rsidR="00D22F3C" w:rsidRPr="00A83B1D">
        <w:rPr>
          <w:i/>
          <w:color w:val="000000" w:themeColor="text1"/>
          <w:sz w:val="20"/>
          <w:szCs w:val="20"/>
        </w:rPr>
        <w:t xml:space="preserve"> </w:t>
      </w:r>
      <w:r w:rsidR="00E203C2" w:rsidRPr="00A83B1D">
        <w:rPr>
          <w:color w:val="000000" w:themeColor="text1"/>
          <w:sz w:val="20"/>
          <w:szCs w:val="20"/>
        </w:rPr>
        <w:t>(</w:t>
      </w:r>
      <w:r w:rsidR="00D22F3C" w:rsidRPr="00A83B1D">
        <w:rPr>
          <w:color w:val="000000" w:themeColor="text1"/>
          <w:sz w:val="20"/>
          <w:szCs w:val="20"/>
        </w:rPr>
        <w:t>FSANZ Act), FSANZ now c</w:t>
      </w:r>
      <w:r w:rsidR="00E203C2" w:rsidRPr="00A83B1D">
        <w:rPr>
          <w:color w:val="000000" w:themeColor="text1"/>
          <w:sz w:val="20"/>
          <w:szCs w:val="20"/>
        </w:rPr>
        <w:t xml:space="preserve">alls for submissions to assist consideration of the </w:t>
      </w:r>
      <w:r w:rsidR="00413CA8" w:rsidRPr="00A83B1D">
        <w:rPr>
          <w:color w:val="000000" w:themeColor="text1"/>
          <w:sz w:val="20"/>
          <w:szCs w:val="20"/>
        </w:rPr>
        <w:t xml:space="preserve">draft </w:t>
      </w:r>
      <w:r w:rsidR="00D8470F" w:rsidRPr="00A83B1D">
        <w:rPr>
          <w:color w:val="000000" w:themeColor="text1"/>
          <w:sz w:val="20"/>
          <w:szCs w:val="20"/>
        </w:rPr>
        <w:t>food regulatory measure</w:t>
      </w:r>
      <w:r w:rsidR="00D22F3C" w:rsidRPr="00A83B1D">
        <w:rPr>
          <w:color w:val="000000" w:themeColor="text1"/>
          <w:sz w:val="20"/>
          <w:szCs w:val="20"/>
        </w:rPr>
        <w:t>.</w:t>
      </w:r>
    </w:p>
    <w:p w14:paraId="4D572916" w14:textId="77777777" w:rsidR="00413CA8" w:rsidRPr="00A83B1D" w:rsidRDefault="00413CA8" w:rsidP="00E203C2">
      <w:pPr>
        <w:rPr>
          <w:color w:val="000000" w:themeColor="text1"/>
          <w:sz w:val="20"/>
          <w:szCs w:val="20"/>
        </w:rPr>
      </w:pPr>
    </w:p>
    <w:p w14:paraId="23D01D91" w14:textId="77777777" w:rsidR="00351B07" w:rsidRDefault="00A91DF1" w:rsidP="00E203C2">
      <w:pPr>
        <w:rPr>
          <w:sz w:val="20"/>
          <w:szCs w:val="20"/>
        </w:rPr>
      </w:pPr>
      <w:r w:rsidRPr="00A83B1D">
        <w:rPr>
          <w:color w:val="000000" w:themeColor="text1"/>
          <w:sz w:val="20"/>
          <w:szCs w:val="20"/>
        </w:rPr>
        <w:t>Fo</w:t>
      </w:r>
      <w:r w:rsidR="00AD22F9" w:rsidRPr="00A83B1D">
        <w:rPr>
          <w:color w:val="000000" w:themeColor="text1"/>
          <w:sz w:val="20"/>
          <w:szCs w:val="20"/>
        </w:rPr>
        <w:t>r</w:t>
      </w:r>
      <w:r w:rsidRPr="00A83B1D">
        <w:rPr>
          <w:color w:val="000000" w:themeColor="text1"/>
          <w:sz w:val="20"/>
          <w:szCs w:val="20"/>
        </w:rPr>
        <w:t xml:space="preserve"> </w:t>
      </w:r>
      <w:r w:rsidR="00091CC2">
        <w:rPr>
          <w:sz w:val="20"/>
          <w:szCs w:val="20"/>
        </w:rPr>
        <w:t xml:space="preserve">information about </w:t>
      </w:r>
      <w:r w:rsidR="00BA24E2">
        <w:rPr>
          <w:sz w:val="20"/>
          <w:szCs w:val="20"/>
        </w:rPr>
        <w:t>making a</w:t>
      </w:r>
      <w:r w:rsidR="00351B07" w:rsidRPr="007C174F">
        <w:rPr>
          <w:sz w:val="20"/>
          <w:szCs w:val="20"/>
        </w:rPr>
        <w:t xml:space="preserve"> submission</w:t>
      </w:r>
      <w:r>
        <w:rPr>
          <w:sz w:val="20"/>
          <w:szCs w:val="20"/>
        </w:rPr>
        <w:t>, visit</w:t>
      </w:r>
      <w:r w:rsidR="00351B07" w:rsidRPr="007C174F">
        <w:rPr>
          <w:sz w:val="20"/>
          <w:szCs w:val="20"/>
        </w:rPr>
        <w:t xml:space="preserve"> the FSANZ website at</w:t>
      </w:r>
      <w:r w:rsidR="00AD22F9">
        <w:rPr>
          <w:sz w:val="20"/>
          <w:szCs w:val="20"/>
        </w:rPr>
        <w:t xml:space="preserve"> </w:t>
      </w:r>
      <w:hyperlink r:id="rId15" w:history="1">
        <w:r w:rsidR="00C56F71">
          <w:rPr>
            <w:rStyle w:val="Hyperlink"/>
            <w:sz w:val="20"/>
            <w:szCs w:val="20"/>
            <w:lang w:val="en-AU"/>
          </w:rPr>
          <w:t>information for submitters</w:t>
        </w:r>
      </w:hyperlink>
      <w:r w:rsidR="00351B07" w:rsidRPr="007C174F">
        <w:rPr>
          <w:sz w:val="20"/>
          <w:szCs w:val="20"/>
        </w:rPr>
        <w:t>.</w:t>
      </w:r>
    </w:p>
    <w:p w14:paraId="020AFEB9" w14:textId="77777777" w:rsidR="00D81D38" w:rsidRPr="00276026" w:rsidRDefault="00D81D38" w:rsidP="00276026">
      <w:pPr>
        <w:rPr>
          <w:sz w:val="20"/>
          <w:szCs w:val="20"/>
        </w:rPr>
      </w:pPr>
    </w:p>
    <w:p w14:paraId="7ADAB7C6" w14:textId="77777777" w:rsidR="00276026" w:rsidRPr="00276026" w:rsidRDefault="00276026" w:rsidP="00DA3FF7">
      <w:pPr>
        <w:ind w:right="-2"/>
        <w:rPr>
          <w:sz w:val="20"/>
          <w:szCs w:val="20"/>
        </w:rPr>
      </w:pPr>
      <w:r w:rsidRPr="00276026">
        <w:rPr>
          <w:sz w:val="20"/>
          <w:szCs w:val="20"/>
        </w:rPr>
        <w:t>All submissions on applications and proposals will be published on our website. We</w:t>
      </w:r>
      <w:r w:rsidR="00A83B1D">
        <w:rPr>
          <w:sz w:val="20"/>
          <w:szCs w:val="20"/>
        </w:rPr>
        <w:t xml:space="preserve"> will not publish material that</w:t>
      </w:r>
      <w:r w:rsidR="00901EF6">
        <w:rPr>
          <w:sz w:val="20"/>
          <w:szCs w:val="20"/>
        </w:rPr>
        <w:t xml:space="preserve"> we accept as confidential</w:t>
      </w:r>
      <w:r w:rsidRPr="00276026">
        <w:rPr>
          <w:sz w:val="20"/>
          <w:szCs w:val="20"/>
        </w:rPr>
        <w:t xml:space="preserve">, but will record that such information is held. In-confidence submissions may be subject to release under the provisions of the </w:t>
      </w:r>
      <w:r w:rsidRPr="00276026">
        <w:rPr>
          <w:i/>
          <w:iCs/>
          <w:sz w:val="20"/>
          <w:szCs w:val="20"/>
        </w:rPr>
        <w:t>Freedom of Information Act 1991</w:t>
      </w:r>
      <w:r w:rsidRPr="00276026">
        <w:rPr>
          <w:sz w:val="20"/>
          <w:szCs w:val="20"/>
        </w:rPr>
        <w:t>.</w:t>
      </w:r>
      <w:r>
        <w:rPr>
          <w:sz w:val="20"/>
          <w:szCs w:val="20"/>
        </w:rPr>
        <w:t xml:space="preserve"> </w:t>
      </w:r>
      <w:r w:rsidRPr="00276026">
        <w:rPr>
          <w:sz w:val="20"/>
          <w:szCs w:val="20"/>
        </w:rPr>
        <w:t>Submissions will be published as soon as possible after the end of the public comment period. Where large numbers of documents are involved, FSANZ will make these available on CD, rather than on the website.</w:t>
      </w:r>
    </w:p>
    <w:p w14:paraId="33C92C75" w14:textId="77777777" w:rsidR="00876515" w:rsidRPr="00276026" w:rsidRDefault="00876515" w:rsidP="00276026">
      <w:pPr>
        <w:rPr>
          <w:color w:val="000000"/>
          <w:sz w:val="20"/>
          <w:szCs w:val="20"/>
          <w:lang w:val="en-AU"/>
        </w:rPr>
      </w:pPr>
    </w:p>
    <w:p w14:paraId="47BB42C5" w14:textId="77777777" w:rsidR="00E203C2" w:rsidRPr="007C174F" w:rsidRDefault="00AD22F9" w:rsidP="00E203C2">
      <w:pPr>
        <w:rPr>
          <w:color w:val="000000"/>
          <w:sz w:val="20"/>
          <w:szCs w:val="20"/>
          <w:lang w:val="en-AU"/>
        </w:rPr>
      </w:pPr>
      <w:r>
        <w:rPr>
          <w:color w:val="000000"/>
          <w:sz w:val="20"/>
          <w:szCs w:val="20"/>
          <w:lang w:val="en-AU"/>
        </w:rPr>
        <w:t>Under s</w:t>
      </w:r>
      <w:r w:rsidR="00351B07" w:rsidRPr="007C174F">
        <w:rPr>
          <w:color w:val="000000"/>
          <w:sz w:val="20"/>
          <w:szCs w:val="20"/>
          <w:lang w:val="en-AU"/>
        </w:rPr>
        <w:t xml:space="preserve">ection 114 </w:t>
      </w:r>
      <w:r w:rsidR="00FB1533">
        <w:rPr>
          <w:color w:val="000000"/>
          <w:sz w:val="20"/>
          <w:szCs w:val="20"/>
          <w:lang w:val="en-AU"/>
        </w:rPr>
        <w:t xml:space="preserve">of the FSANZ Act, </w:t>
      </w:r>
      <w:r>
        <w:rPr>
          <w:color w:val="000000"/>
          <w:sz w:val="20"/>
          <w:szCs w:val="20"/>
          <w:lang w:val="en-AU"/>
        </w:rPr>
        <w:t>some information provided to FSANZ cannot be disclosed. More</w:t>
      </w:r>
      <w:r w:rsidR="00351B07" w:rsidRPr="007C174F">
        <w:rPr>
          <w:color w:val="000000"/>
          <w:sz w:val="20"/>
          <w:szCs w:val="20"/>
          <w:lang w:val="en-AU"/>
        </w:rPr>
        <w:t xml:space="preserve"> information about the disclosure of confidential commercial information is available on the FSANZ website at</w:t>
      </w:r>
      <w:r w:rsidR="004A3685">
        <w:rPr>
          <w:color w:val="000000"/>
          <w:sz w:val="20"/>
          <w:szCs w:val="20"/>
          <w:lang w:val="en-AU"/>
        </w:rPr>
        <w:t xml:space="preserve"> </w:t>
      </w:r>
      <w:hyperlink r:id="rId16" w:history="1">
        <w:r w:rsidR="004A3685">
          <w:rPr>
            <w:rStyle w:val="Hyperlink"/>
            <w:sz w:val="20"/>
            <w:szCs w:val="20"/>
            <w:lang w:val="en-AU"/>
          </w:rPr>
          <w:t>information for submitters</w:t>
        </w:r>
      </w:hyperlink>
      <w:r w:rsidR="004A3685">
        <w:rPr>
          <w:color w:val="000000"/>
          <w:sz w:val="20"/>
          <w:szCs w:val="20"/>
          <w:lang w:val="en-AU"/>
        </w:rPr>
        <w:t>.</w:t>
      </w:r>
    </w:p>
    <w:p w14:paraId="75FD573B" w14:textId="77777777" w:rsidR="00E203C2" w:rsidRPr="007C174F" w:rsidRDefault="00E203C2" w:rsidP="00E203C2">
      <w:pPr>
        <w:rPr>
          <w:color w:val="000000"/>
          <w:sz w:val="20"/>
          <w:szCs w:val="20"/>
          <w:lang w:val="en-AU"/>
        </w:rPr>
      </w:pPr>
    </w:p>
    <w:p w14:paraId="13086035" w14:textId="77777777" w:rsidR="00351B07" w:rsidRPr="007C174F" w:rsidRDefault="00E063C6" w:rsidP="00E203C2">
      <w:pPr>
        <w:rPr>
          <w:color w:val="000000"/>
          <w:sz w:val="20"/>
          <w:szCs w:val="20"/>
          <w:lang w:val="en-AU"/>
        </w:rPr>
      </w:pPr>
      <w:r w:rsidRPr="007C174F">
        <w:rPr>
          <w:color w:val="000000"/>
          <w:sz w:val="20"/>
          <w:szCs w:val="20"/>
          <w:lang w:val="en-AU"/>
        </w:rPr>
        <w:t xml:space="preserve">Submissions </w:t>
      </w:r>
      <w:r w:rsidR="00351B07" w:rsidRPr="007C174F">
        <w:rPr>
          <w:color w:val="000000"/>
          <w:sz w:val="20"/>
          <w:szCs w:val="20"/>
          <w:lang w:val="en-AU"/>
        </w:rPr>
        <w:t>should</w:t>
      </w:r>
      <w:r w:rsidRPr="007C174F">
        <w:rPr>
          <w:color w:val="000000"/>
          <w:sz w:val="20"/>
          <w:szCs w:val="20"/>
          <w:lang w:val="en-AU"/>
        </w:rPr>
        <w:t xml:space="preserve"> be made in writing</w:t>
      </w:r>
      <w:r w:rsidR="00351B07" w:rsidRPr="007C174F">
        <w:rPr>
          <w:color w:val="000000"/>
          <w:sz w:val="20"/>
          <w:szCs w:val="20"/>
          <w:lang w:val="en-AU"/>
        </w:rPr>
        <w:t>;</w:t>
      </w:r>
      <w:r w:rsidRPr="007C174F">
        <w:rPr>
          <w:color w:val="000000"/>
          <w:sz w:val="20"/>
          <w:szCs w:val="20"/>
          <w:lang w:val="en-AU"/>
        </w:rPr>
        <w:t xml:space="preserve"> be marked </w:t>
      </w:r>
      <w:r w:rsidR="00351B07" w:rsidRPr="007C174F">
        <w:rPr>
          <w:color w:val="000000"/>
          <w:sz w:val="20"/>
          <w:szCs w:val="20"/>
          <w:lang w:val="en-AU"/>
        </w:rPr>
        <w:t xml:space="preserve">clearly </w:t>
      </w:r>
      <w:r w:rsidRPr="007C174F">
        <w:rPr>
          <w:color w:val="000000"/>
          <w:sz w:val="20"/>
          <w:szCs w:val="20"/>
          <w:lang w:val="en-AU"/>
        </w:rPr>
        <w:t>with the word ‘Submission’ and quote the correct project number and name</w:t>
      </w:r>
      <w:r w:rsidR="003309A8">
        <w:rPr>
          <w:color w:val="000000"/>
          <w:sz w:val="20"/>
          <w:szCs w:val="20"/>
          <w:lang w:val="en-AU"/>
        </w:rPr>
        <w:t xml:space="preserve">. </w:t>
      </w:r>
      <w:r w:rsidRPr="007C174F">
        <w:rPr>
          <w:color w:val="000000"/>
          <w:sz w:val="20"/>
          <w:szCs w:val="20"/>
          <w:lang w:val="en-AU"/>
        </w:rPr>
        <w:t xml:space="preserve">While FSANZ accepts submissions in hard copy to our offices, it is more convenient and quicker to receive submissions electronically through the FSANZ website </w:t>
      </w:r>
      <w:r w:rsidR="0037520F">
        <w:rPr>
          <w:color w:val="000000"/>
          <w:sz w:val="20"/>
          <w:szCs w:val="20"/>
          <w:lang w:val="en-AU"/>
        </w:rPr>
        <w:t>via the link</w:t>
      </w:r>
      <w:r w:rsidR="0037520F" w:rsidRPr="008C0E7A">
        <w:rPr>
          <w:color w:val="000000"/>
          <w:sz w:val="20"/>
          <w:szCs w:val="20"/>
          <w:lang w:val="en-AU"/>
        </w:rPr>
        <w:t xml:space="preserve"> on </w:t>
      </w:r>
      <w:hyperlink r:id="rId17" w:history="1">
        <w:r w:rsidR="008C0E7A" w:rsidRPr="008C0E7A">
          <w:rPr>
            <w:rStyle w:val="Hyperlink"/>
            <w:sz w:val="20"/>
            <w:szCs w:val="20"/>
          </w:rPr>
          <w:t>documents for public comment</w:t>
        </w:r>
      </w:hyperlink>
      <w:r w:rsidR="003309A8">
        <w:rPr>
          <w:color w:val="000000"/>
          <w:sz w:val="20"/>
          <w:szCs w:val="20"/>
          <w:lang w:val="en-AU"/>
        </w:rPr>
        <w:t>.</w:t>
      </w:r>
      <w:r w:rsidR="008C0E7A">
        <w:rPr>
          <w:color w:val="000000"/>
          <w:sz w:val="20"/>
          <w:szCs w:val="20"/>
          <w:lang w:val="en-AU"/>
        </w:rPr>
        <w:t xml:space="preserve"> </w:t>
      </w:r>
      <w:r w:rsidR="0037520F">
        <w:rPr>
          <w:color w:val="000000"/>
          <w:sz w:val="20"/>
          <w:szCs w:val="20"/>
          <w:lang w:val="en-AU"/>
        </w:rPr>
        <w:t>You can also</w:t>
      </w:r>
      <w:r w:rsidRPr="007C174F">
        <w:rPr>
          <w:color w:val="000000"/>
          <w:sz w:val="20"/>
          <w:szCs w:val="20"/>
          <w:lang w:val="en-AU"/>
        </w:rPr>
        <w:t xml:space="preserve"> email your submission directly to </w:t>
      </w:r>
      <w:hyperlink r:id="rId18" w:history="1">
        <w:r w:rsidRPr="007C174F">
          <w:rPr>
            <w:rStyle w:val="Hyperlink"/>
            <w:rFonts w:cs="Arial"/>
            <w:sz w:val="20"/>
            <w:szCs w:val="20"/>
            <w:lang w:val="en-AU"/>
          </w:rPr>
          <w:t>submissions@foodstandards.gov.au</w:t>
        </w:r>
      </w:hyperlink>
      <w:r w:rsidR="003309A8">
        <w:rPr>
          <w:color w:val="000000"/>
          <w:sz w:val="20"/>
          <w:szCs w:val="20"/>
          <w:lang w:val="en-AU"/>
        </w:rPr>
        <w:t xml:space="preserve">. </w:t>
      </w:r>
    </w:p>
    <w:p w14:paraId="435F88C7" w14:textId="77777777" w:rsidR="00E203C2" w:rsidRPr="007C174F" w:rsidRDefault="00E203C2" w:rsidP="00E203C2">
      <w:pPr>
        <w:rPr>
          <w:color w:val="000000"/>
          <w:sz w:val="20"/>
          <w:szCs w:val="20"/>
          <w:lang w:val="en-AU"/>
        </w:rPr>
      </w:pPr>
    </w:p>
    <w:p w14:paraId="430F049F" w14:textId="77777777" w:rsidR="00E063C6" w:rsidRPr="007C174F" w:rsidRDefault="00E063C6" w:rsidP="00E203C2">
      <w:pPr>
        <w:rPr>
          <w:color w:val="000000"/>
          <w:sz w:val="20"/>
          <w:szCs w:val="20"/>
          <w:lang w:val="en-AU"/>
        </w:rPr>
      </w:pPr>
      <w:r w:rsidRPr="007C174F">
        <w:rPr>
          <w:color w:val="000000"/>
          <w:sz w:val="20"/>
          <w:szCs w:val="20"/>
          <w:lang w:val="en-AU"/>
        </w:rPr>
        <w:t xml:space="preserve">There is no need to send a hard copy of your submission if you have submitted it by email or </w:t>
      </w:r>
      <w:r w:rsidR="0037520F">
        <w:rPr>
          <w:color w:val="000000"/>
          <w:sz w:val="20"/>
          <w:szCs w:val="20"/>
          <w:lang w:val="en-AU"/>
        </w:rPr>
        <w:t xml:space="preserve">via </w:t>
      </w:r>
      <w:r w:rsidRPr="007C174F">
        <w:rPr>
          <w:color w:val="000000"/>
          <w:sz w:val="20"/>
          <w:szCs w:val="20"/>
          <w:lang w:val="en-AU"/>
        </w:rPr>
        <w:t>the FSANZ website</w:t>
      </w:r>
      <w:r w:rsidR="003309A8">
        <w:rPr>
          <w:color w:val="000000"/>
          <w:sz w:val="20"/>
          <w:szCs w:val="20"/>
          <w:lang w:val="en-AU"/>
        </w:rPr>
        <w:t xml:space="preserve">. </w:t>
      </w:r>
      <w:r w:rsidRPr="007C174F">
        <w:rPr>
          <w:color w:val="000000"/>
          <w:sz w:val="20"/>
          <w:szCs w:val="20"/>
          <w:lang w:val="en-AU"/>
        </w:rPr>
        <w:t>FSANZ endeavours to formally acknowledge receipt of submissions within 3 business days.</w:t>
      </w:r>
    </w:p>
    <w:p w14:paraId="323128CC" w14:textId="77777777" w:rsidR="00E203C2" w:rsidRPr="00D676CF" w:rsidRDefault="00E203C2" w:rsidP="00E203C2">
      <w:pPr>
        <w:rPr>
          <w:color w:val="000000"/>
          <w:sz w:val="20"/>
          <w:lang w:val="en-AU"/>
        </w:rPr>
      </w:pPr>
    </w:p>
    <w:p w14:paraId="22F6D634" w14:textId="666B9172" w:rsidR="00E063C6" w:rsidRPr="003376D9" w:rsidRDefault="00E063C6" w:rsidP="00413CA8">
      <w:pPr>
        <w:tabs>
          <w:tab w:val="left" w:pos="7920"/>
        </w:tabs>
        <w:autoSpaceDE w:val="0"/>
        <w:autoSpaceDN w:val="0"/>
        <w:adjustRightInd w:val="0"/>
        <w:jc w:val="center"/>
        <w:rPr>
          <w:rFonts w:cs="Arial"/>
          <w:b/>
          <w:bCs/>
          <w:sz w:val="24"/>
        </w:rPr>
      </w:pPr>
      <w:r w:rsidRPr="00FB1533">
        <w:rPr>
          <w:rFonts w:cs="Arial"/>
          <w:b/>
          <w:bCs/>
          <w:color w:val="000000"/>
          <w:sz w:val="24"/>
        </w:rPr>
        <w:t>DEADLINE FOR SUBMISSIONS</w:t>
      </w:r>
      <w:r w:rsidRPr="00FB1533">
        <w:rPr>
          <w:rFonts w:cs="Arial"/>
          <w:b/>
          <w:color w:val="000000"/>
          <w:sz w:val="24"/>
        </w:rPr>
        <w:t>:</w:t>
      </w:r>
      <w:r w:rsidRPr="00FB1533">
        <w:rPr>
          <w:rFonts w:cs="Arial"/>
          <w:b/>
          <w:sz w:val="24"/>
        </w:rPr>
        <w:t xml:space="preserve">  </w:t>
      </w:r>
      <w:r w:rsidRPr="00FB1533">
        <w:rPr>
          <w:rFonts w:cs="Arial"/>
          <w:b/>
          <w:bCs/>
          <w:sz w:val="24"/>
        </w:rPr>
        <w:t xml:space="preserve">6pm (Canberra time) </w:t>
      </w:r>
      <w:r w:rsidR="00634F2E">
        <w:rPr>
          <w:rFonts w:cs="Arial"/>
          <w:b/>
          <w:bCs/>
          <w:sz w:val="24"/>
        </w:rPr>
        <w:t>26</w:t>
      </w:r>
      <w:r w:rsidR="003376D9" w:rsidRPr="003376D9">
        <w:rPr>
          <w:rFonts w:cs="Arial"/>
          <w:b/>
          <w:bCs/>
          <w:sz w:val="24"/>
        </w:rPr>
        <w:t xml:space="preserve"> October 2017</w:t>
      </w:r>
    </w:p>
    <w:p w14:paraId="7284564A" w14:textId="77777777" w:rsidR="00E203C2" w:rsidRPr="007C174F" w:rsidRDefault="00E203C2" w:rsidP="00E203C2">
      <w:pPr>
        <w:rPr>
          <w:sz w:val="20"/>
          <w:szCs w:val="20"/>
          <w:lang w:val="en-AU"/>
        </w:rPr>
      </w:pPr>
    </w:p>
    <w:p w14:paraId="59EF4713" w14:textId="77777777" w:rsidR="00E063C6" w:rsidRPr="00A83B1D" w:rsidRDefault="00E063C6" w:rsidP="00E203C2">
      <w:pPr>
        <w:rPr>
          <w:sz w:val="20"/>
          <w:szCs w:val="20"/>
          <w:lang w:val="en-AU"/>
        </w:rPr>
      </w:pPr>
      <w:r w:rsidRPr="007C174F">
        <w:rPr>
          <w:sz w:val="20"/>
          <w:szCs w:val="20"/>
          <w:lang w:val="en-AU"/>
        </w:rPr>
        <w:t xml:space="preserve">Submissions received after this date will </w:t>
      </w:r>
      <w:r w:rsidR="00351B07" w:rsidRPr="007C174F">
        <w:rPr>
          <w:sz w:val="20"/>
          <w:szCs w:val="20"/>
          <w:lang w:val="en-AU"/>
        </w:rPr>
        <w:t>not</w:t>
      </w:r>
      <w:r w:rsidRPr="007C174F">
        <w:rPr>
          <w:sz w:val="20"/>
          <w:szCs w:val="20"/>
          <w:lang w:val="en-AU"/>
        </w:rPr>
        <w:t xml:space="preserve"> be considered </w:t>
      </w:r>
      <w:r w:rsidR="00351B07" w:rsidRPr="007C174F">
        <w:rPr>
          <w:sz w:val="20"/>
          <w:szCs w:val="20"/>
          <w:lang w:val="en-AU"/>
        </w:rPr>
        <w:t>unless</w:t>
      </w:r>
      <w:r w:rsidRPr="007C174F">
        <w:rPr>
          <w:sz w:val="20"/>
          <w:szCs w:val="20"/>
          <w:lang w:val="en-AU"/>
        </w:rPr>
        <w:t xml:space="preserve"> an extension ha</w:t>
      </w:r>
      <w:r w:rsidR="00D22F3C" w:rsidRPr="007C174F">
        <w:rPr>
          <w:sz w:val="20"/>
          <w:szCs w:val="20"/>
          <w:lang w:val="en-AU"/>
        </w:rPr>
        <w:t>d</w:t>
      </w:r>
      <w:r w:rsidRPr="007C174F">
        <w:rPr>
          <w:sz w:val="20"/>
          <w:szCs w:val="20"/>
          <w:lang w:val="en-AU"/>
        </w:rPr>
        <w:t xml:space="preserve"> been given </w:t>
      </w:r>
      <w:r w:rsidR="0037520F">
        <w:rPr>
          <w:sz w:val="20"/>
          <w:szCs w:val="20"/>
          <w:lang w:val="en-AU"/>
        </w:rPr>
        <w:t xml:space="preserve">before </w:t>
      </w:r>
      <w:r w:rsidRPr="007C174F">
        <w:rPr>
          <w:sz w:val="20"/>
          <w:szCs w:val="20"/>
          <w:lang w:val="en-AU"/>
        </w:rPr>
        <w:t>th</w:t>
      </w:r>
      <w:r w:rsidR="00351B07" w:rsidRPr="007C174F">
        <w:rPr>
          <w:sz w:val="20"/>
          <w:szCs w:val="20"/>
          <w:lang w:val="en-AU"/>
        </w:rPr>
        <w:t>e</w:t>
      </w:r>
      <w:r w:rsidRPr="007C174F">
        <w:rPr>
          <w:sz w:val="20"/>
          <w:szCs w:val="20"/>
          <w:lang w:val="en-AU"/>
        </w:rPr>
        <w:t xml:space="preserve"> closing date</w:t>
      </w:r>
      <w:r w:rsidR="003309A8">
        <w:rPr>
          <w:sz w:val="20"/>
          <w:szCs w:val="20"/>
          <w:lang w:val="en-AU"/>
        </w:rPr>
        <w:t xml:space="preserve">. </w:t>
      </w:r>
      <w:r w:rsidR="0037520F">
        <w:rPr>
          <w:sz w:val="20"/>
          <w:szCs w:val="20"/>
          <w:lang w:val="en-AU"/>
        </w:rPr>
        <w:t xml:space="preserve">Extensions will only be granted due to </w:t>
      </w:r>
      <w:r w:rsidRPr="00AD7A3D">
        <w:rPr>
          <w:sz w:val="20"/>
          <w:szCs w:val="20"/>
          <w:lang w:val="en-AU"/>
        </w:rPr>
        <w:t>extraordinary</w:t>
      </w:r>
      <w:r w:rsidRPr="007C174F">
        <w:rPr>
          <w:sz w:val="20"/>
          <w:szCs w:val="20"/>
          <w:lang w:val="en-AU"/>
        </w:rPr>
        <w:t xml:space="preserve"> circumstances </w:t>
      </w:r>
      <w:r w:rsidR="0037520F">
        <w:rPr>
          <w:sz w:val="20"/>
          <w:szCs w:val="20"/>
          <w:lang w:val="en-AU"/>
        </w:rPr>
        <w:t xml:space="preserve">during the </w:t>
      </w:r>
      <w:r w:rsidRPr="007C174F">
        <w:rPr>
          <w:sz w:val="20"/>
          <w:szCs w:val="20"/>
          <w:lang w:val="en-AU"/>
        </w:rPr>
        <w:t>submission period</w:t>
      </w:r>
      <w:r w:rsidR="003309A8">
        <w:rPr>
          <w:sz w:val="20"/>
          <w:szCs w:val="20"/>
          <w:lang w:val="en-AU"/>
        </w:rPr>
        <w:t xml:space="preserve">. </w:t>
      </w:r>
      <w:r w:rsidRPr="007C174F">
        <w:rPr>
          <w:sz w:val="20"/>
          <w:szCs w:val="20"/>
          <w:lang w:val="en-AU"/>
        </w:rPr>
        <w:t>Any agreed extension will be notified on the FSANZ website and will apply to all submitters.</w:t>
      </w:r>
      <w:r w:rsidR="00A83B1D">
        <w:rPr>
          <w:sz w:val="20"/>
          <w:szCs w:val="20"/>
          <w:lang w:val="en-AU"/>
        </w:rPr>
        <w:t xml:space="preserve"> </w:t>
      </w:r>
      <w:r w:rsidR="0037520F">
        <w:rPr>
          <w:sz w:val="20"/>
          <w:szCs w:val="20"/>
          <w:lang w:val="en-AU"/>
        </w:rPr>
        <w:t>Questions about</w:t>
      </w:r>
      <w:r w:rsidRPr="007C174F">
        <w:rPr>
          <w:sz w:val="20"/>
          <w:szCs w:val="20"/>
          <w:lang w:val="en-AU"/>
        </w:rPr>
        <w:t xml:space="preserve"> making submissions or the application process can be </w:t>
      </w:r>
      <w:r w:rsidR="0037520F">
        <w:rPr>
          <w:sz w:val="20"/>
          <w:szCs w:val="20"/>
          <w:lang w:val="en-AU"/>
        </w:rPr>
        <w:t>sent to</w:t>
      </w:r>
      <w:r w:rsidRPr="007C174F">
        <w:rPr>
          <w:sz w:val="20"/>
          <w:szCs w:val="20"/>
          <w:lang w:val="en-AU"/>
        </w:rPr>
        <w:t xml:space="preserve"> </w:t>
      </w:r>
      <w:hyperlink r:id="rId19" w:history="1">
        <w:r w:rsidRPr="007C174F">
          <w:rPr>
            <w:rStyle w:val="Hyperlink"/>
            <w:rFonts w:cs="Arial"/>
            <w:sz w:val="20"/>
            <w:szCs w:val="20"/>
            <w:lang w:val="en-AU"/>
          </w:rPr>
          <w:t>standards.management@foodstandards.gov.au</w:t>
        </w:r>
      </w:hyperlink>
      <w:r w:rsidRPr="007C174F">
        <w:rPr>
          <w:sz w:val="20"/>
          <w:szCs w:val="20"/>
          <w:lang w:val="en-AU"/>
        </w:rPr>
        <w:t xml:space="preserve">. </w:t>
      </w:r>
    </w:p>
    <w:p w14:paraId="4B8676D9" w14:textId="77777777" w:rsidR="00E203C2" w:rsidRPr="003A7725" w:rsidRDefault="00E203C2" w:rsidP="003A7725">
      <w:pPr>
        <w:rPr>
          <w:sz w:val="20"/>
          <w:lang w:val="en-AU"/>
        </w:rPr>
      </w:pPr>
    </w:p>
    <w:p w14:paraId="008A3F99" w14:textId="77777777" w:rsidR="00E063C6" w:rsidRPr="007C174F" w:rsidRDefault="00351B07" w:rsidP="00E203C2">
      <w:pPr>
        <w:rPr>
          <w:sz w:val="20"/>
          <w:szCs w:val="20"/>
          <w:lang w:val="en-AU"/>
        </w:rPr>
      </w:pPr>
      <w:r w:rsidRPr="007C174F">
        <w:rPr>
          <w:sz w:val="20"/>
          <w:szCs w:val="20"/>
          <w:lang w:val="en-AU"/>
        </w:rPr>
        <w:t>Hard</w:t>
      </w:r>
      <w:r w:rsidR="00E063C6" w:rsidRPr="007C174F">
        <w:rPr>
          <w:sz w:val="20"/>
          <w:szCs w:val="20"/>
          <w:lang w:val="en-AU"/>
        </w:rPr>
        <w:t xml:space="preserve"> copy submissions may be sent to one of the following addresses:</w:t>
      </w:r>
    </w:p>
    <w:p w14:paraId="52B67F1D" w14:textId="77777777" w:rsidR="00E203C2" w:rsidRPr="007C174F" w:rsidRDefault="00E203C2" w:rsidP="00E203C2">
      <w:pPr>
        <w:rPr>
          <w:sz w:val="20"/>
          <w:szCs w:val="20"/>
          <w:lang w:val="en-AU"/>
        </w:rPr>
      </w:pPr>
    </w:p>
    <w:p w14:paraId="3E374DA8" w14:textId="77777777" w:rsidR="00E203C2" w:rsidRPr="00A83B1D" w:rsidRDefault="00E063C6" w:rsidP="00E203C2">
      <w:pPr>
        <w:tabs>
          <w:tab w:val="left" w:pos="4536"/>
        </w:tabs>
        <w:rPr>
          <w:color w:val="000000" w:themeColor="text1"/>
          <w:sz w:val="20"/>
          <w:szCs w:val="20"/>
        </w:rPr>
      </w:pPr>
      <w:r w:rsidRPr="00A83B1D">
        <w:rPr>
          <w:color w:val="000000" w:themeColor="text1"/>
          <w:sz w:val="20"/>
          <w:szCs w:val="20"/>
        </w:rPr>
        <w:t>Food Standards Australia New Zealand</w:t>
      </w:r>
      <w:r w:rsidRPr="00A83B1D">
        <w:rPr>
          <w:color w:val="000000" w:themeColor="text1"/>
          <w:sz w:val="20"/>
          <w:szCs w:val="20"/>
        </w:rPr>
        <w:tab/>
      </w:r>
      <w:r w:rsidRPr="00A83B1D">
        <w:rPr>
          <w:color w:val="000000" w:themeColor="text1"/>
          <w:sz w:val="20"/>
          <w:szCs w:val="20"/>
        </w:rPr>
        <w:tab/>
        <w:t>Food Standards Australia New Zealand</w:t>
      </w:r>
    </w:p>
    <w:p w14:paraId="6AAB0E54" w14:textId="77777777" w:rsidR="00E203C2" w:rsidRPr="00A83B1D" w:rsidRDefault="00E063C6" w:rsidP="00E203C2">
      <w:pPr>
        <w:tabs>
          <w:tab w:val="left" w:pos="4536"/>
        </w:tabs>
        <w:rPr>
          <w:color w:val="000000" w:themeColor="text1"/>
          <w:sz w:val="20"/>
          <w:szCs w:val="20"/>
        </w:rPr>
      </w:pPr>
      <w:r w:rsidRPr="00A83B1D">
        <w:rPr>
          <w:color w:val="000000" w:themeColor="text1"/>
          <w:sz w:val="20"/>
          <w:szCs w:val="20"/>
        </w:rPr>
        <w:t xml:space="preserve">PO Box </w:t>
      </w:r>
      <w:r w:rsidR="00685269" w:rsidRPr="00A83B1D">
        <w:rPr>
          <w:color w:val="000000" w:themeColor="text1"/>
          <w:sz w:val="20"/>
          <w:szCs w:val="20"/>
        </w:rPr>
        <w:t>5423</w:t>
      </w:r>
      <w:r w:rsidRPr="00A83B1D">
        <w:rPr>
          <w:color w:val="000000" w:themeColor="text1"/>
          <w:sz w:val="20"/>
          <w:szCs w:val="20"/>
        </w:rPr>
        <w:tab/>
      </w:r>
      <w:r w:rsidRPr="00A83B1D">
        <w:rPr>
          <w:color w:val="000000" w:themeColor="text1"/>
          <w:sz w:val="20"/>
          <w:szCs w:val="20"/>
        </w:rPr>
        <w:tab/>
        <w:t>PO Box 10559</w:t>
      </w:r>
    </w:p>
    <w:p w14:paraId="3F51A6B9" w14:textId="77777777" w:rsidR="00E203C2" w:rsidRPr="00A83B1D" w:rsidRDefault="00685269" w:rsidP="00E203C2">
      <w:pPr>
        <w:tabs>
          <w:tab w:val="left" w:pos="4536"/>
        </w:tabs>
        <w:rPr>
          <w:color w:val="000000" w:themeColor="text1"/>
          <w:sz w:val="20"/>
          <w:szCs w:val="20"/>
        </w:rPr>
      </w:pPr>
      <w:proofErr w:type="gramStart"/>
      <w:r w:rsidRPr="00A83B1D">
        <w:rPr>
          <w:color w:val="000000" w:themeColor="text1"/>
          <w:sz w:val="20"/>
          <w:szCs w:val="20"/>
        </w:rPr>
        <w:t>KINGSTON</w:t>
      </w:r>
      <w:r w:rsidR="00E063C6" w:rsidRPr="00A83B1D">
        <w:rPr>
          <w:color w:val="000000" w:themeColor="text1"/>
          <w:sz w:val="20"/>
          <w:szCs w:val="20"/>
        </w:rPr>
        <w:t xml:space="preserve"> </w:t>
      </w:r>
      <w:r w:rsidR="0037520F" w:rsidRPr="00A83B1D">
        <w:rPr>
          <w:color w:val="000000" w:themeColor="text1"/>
          <w:sz w:val="20"/>
          <w:szCs w:val="20"/>
        </w:rPr>
        <w:t xml:space="preserve"> </w:t>
      </w:r>
      <w:r w:rsidR="00E063C6" w:rsidRPr="00A83B1D">
        <w:rPr>
          <w:color w:val="000000" w:themeColor="text1"/>
          <w:sz w:val="20"/>
          <w:szCs w:val="20"/>
        </w:rPr>
        <w:t>ACT</w:t>
      </w:r>
      <w:proofErr w:type="gramEnd"/>
      <w:r w:rsidR="0037520F" w:rsidRPr="00A83B1D">
        <w:rPr>
          <w:color w:val="000000" w:themeColor="text1"/>
          <w:sz w:val="20"/>
          <w:szCs w:val="20"/>
        </w:rPr>
        <w:t xml:space="preserve"> </w:t>
      </w:r>
      <w:r w:rsidR="00E063C6" w:rsidRPr="00A83B1D">
        <w:rPr>
          <w:color w:val="000000" w:themeColor="text1"/>
          <w:sz w:val="20"/>
          <w:szCs w:val="20"/>
        </w:rPr>
        <w:t xml:space="preserve"> 2</w:t>
      </w:r>
      <w:r w:rsidRPr="00A83B1D">
        <w:rPr>
          <w:color w:val="000000" w:themeColor="text1"/>
          <w:sz w:val="20"/>
          <w:szCs w:val="20"/>
        </w:rPr>
        <w:t>604</w:t>
      </w:r>
      <w:r w:rsidR="00E063C6" w:rsidRPr="00A83B1D">
        <w:rPr>
          <w:color w:val="000000" w:themeColor="text1"/>
          <w:sz w:val="20"/>
          <w:szCs w:val="20"/>
        </w:rPr>
        <w:tab/>
      </w:r>
      <w:r w:rsidR="00E063C6" w:rsidRPr="00A83B1D">
        <w:rPr>
          <w:color w:val="000000" w:themeColor="text1"/>
          <w:sz w:val="20"/>
          <w:szCs w:val="20"/>
        </w:rPr>
        <w:tab/>
        <w:t>The Terrace WELLINGTON 6143</w:t>
      </w:r>
    </w:p>
    <w:p w14:paraId="3A75EADD" w14:textId="77777777" w:rsidR="00E063C6" w:rsidRPr="00A83B1D" w:rsidRDefault="00E063C6" w:rsidP="00E203C2">
      <w:pPr>
        <w:tabs>
          <w:tab w:val="left" w:pos="4536"/>
        </w:tabs>
        <w:rPr>
          <w:color w:val="000000" w:themeColor="text1"/>
          <w:sz w:val="20"/>
          <w:szCs w:val="20"/>
        </w:rPr>
      </w:pPr>
      <w:r w:rsidRPr="00A83B1D">
        <w:rPr>
          <w:color w:val="000000" w:themeColor="text1"/>
          <w:sz w:val="20"/>
          <w:szCs w:val="20"/>
        </w:rPr>
        <w:t>AUSTRALIA</w:t>
      </w:r>
      <w:r w:rsidRPr="00A83B1D">
        <w:rPr>
          <w:color w:val="000000" w:themeColor="text1"/>
          <w:sz w:val="20"/>
          <w:szCs w:val="20"/>
        </w:rPr>
        <w:tab/>
      </w:r>
      <w:r w:rsidRPr="00A83B1D">
        <w:rPr>
          <w:color w:val="000000" w:themeColor="text1"/>
          <w:sz w:val="20"/>
          <w:szCs w:val="20"/>
        </w:rPr>
        <w:tab/>
        <w:t>NEW ZEALAND</w:t>
      </w:r>
    </w:p>
    <w:p w14:paraId="00F6021D" w14:textId="1CADC491" w:rsidR="000C190F" w:rsidRDefault="00E063C6" w:rsidP="000C190F">
      <w:pPr>
        <w:rPr>
          <w:color w:val="000000" w:themeColor="text1"/>
          <w:sz w:val="20"/>
          <w:szCs w:val="20"/>
        </w:rPr>
      </w:pPr>
      <w:r w:rsidRPr="00A83B1D">
        <w:rPr>
          <w:color w:val="000000" w:themeColor="text1"/>
          <w:sz w:val="20"/>
          <w:szCs w:val="20"/>
        </w:rPr>
        <w:t xml:space="preserve">Tel </w:t>
      </w:r>
      <w:r w:rsidR="00DD3C5E" w:rsidRPr="00A83B1D">
        <w:rPr>
          <w:color w:val="000000" w:themeColor="text1"/>
          <w:sz w:val="20"/>
          <w:szCs w:val="20"/>
        </w:rPr>
        <w:t>+61 2</w:t>
      </w:r>
      <w:r w:rsidRPr="00A83B1D">
        <w:rPr>
          <w:color w:val="000000" w:themeColor="text1"/>
          <w:sz w:val="20"/>
          <w:szCs w:val="20"/>
        </w:rPr>
        <w:t xml:space="preserve"> 6271 2222  </w:t>
      </w:r>
      <w:r w:rsidRPr="00A83B1D">
        <w:rPr>
          <w:color w:val="000000" w:themeColor="text1"/>
          <w:sz w:val="20"/>
          <w:szCs w:val="20"/>
        </w:rPr>
        <w:tab/>
      </w:r>
      <w:r w:rsidRPr="00A83B1D">
        <w:rPr>
          <w:color w:val="000000" w:themeColor="text1"/>
          <w:sz w:val="20"/>
          <w:szCs w:val="20"/>
        </w:rPr>
        <w:tab/>
      </w:r>
      <w:r w:rsidR="000C190F">
        <w:rPr>
          <w:color w:val="000000" w:themeColor="text1"/>
          <w:sz w:val="20"/>
          <w:szCs w:val="20"/>
        </w:rPr>
        <w:tab/>
      </w:r>
      <w:r w:rsidR="000C190F">
        <w:rPr>
          <w:color w:val="000000" w:themeColor="text1"/>
          <w:sz w:val="20"/>
          <w:szCs w:val="20"/>
        </w:rPr>
        <w:tab/>
      </w:r>
      <w:r w:rsidR="000C190F">
        <w:rPr>
          <w:color w:val="000000" w:themeColor="text1"/>
          <w:sz w:val="20"/>
          <w:szCs w:val="20"/>
        </w:rPr>
        <w:tab/>
      </w:r>
      <w:r w:rsidRPr="00A83B1D">
        <w:rPr>
          <w:color w:val="000000" w:themeColor="text1"/>
          <w:sz w:val="20"/>
          <w:szCs w:val="20"/>
        </w:rPr>
        <w:t xml:space="preserve">Tel </w:t>
      </w:r>
      <w:r w:rsidR="00DD3C5E" w:rsidRPr="00A83B1D">
        <w:rPr>
          <w:color w:val="000000" w:themeColor="text1"/>
          <w:sz w:val="20"/>
          <w:szCs w:val="20"/>
        </w:rPr>
        <w:t>+64 4</w:t>
      </w:r>
      <w:r w:rsidR="0037520F" w:rsidRPr="00A83B1D">
        <w:rPr>
          <w:color w:val="000000" w:themeColor="text1"/>
          <w:sz w:val="20"/>
          <w:szCs w:val="20"/>
        </w:rPr>
        <w:t xml:space="preserve"> 978 5630</w:t>
      </w:r>
    </w:p>
    <w:p w14:paraId="73EB12D5" w14:textId="78BBB0E1" w:rsidR="00562917" w:rsidRPr="00646FDD" w:rsidRDefault="00562917" w:rsidP="00E40ED4">
      <w:pPr>
        <w:jc w:val="center"/>
        <w:rPr>
          <w:sz w:val="28"/>
          <w:szCs w:val="28"/>
        </w:rPr>
      </w:pPr>
      <w:r w:rsidRPr="00646FDD">
        <w:rPr>
          <w:sz w:val="28"/>
          <w:szCs w:val="28"/>
        </w:rPr>
        <w:lastRenderedPageBreak/>
        <w:t xml:space="preserve">Table of </w:t>
      </w:r>
      <w:r w:rsidR="000C412C">
        <w:rPr>
          <w:sz w:val="28"/>
          <w:szCs w:val="28"/>
        </w:rPr>
        <w:t>c</w:t>
      </w:r>
      <w:r w:rsidRPr="00646FDD">
        <w:rPr>
          <w:sz w:val="28"/>
          <w:szCs w:val="28"/>
        </w:rPr>
        <w:t>ontents</w:t>
      </w:r>
    </w:p>
    <w:p w14:paraId="1C3E59DC" w14:textId="77777777" w:rsidR="00562917" w:rsidRPr="00AE766D" w:rsidRDefault="00562917" w:rsidP="00051ED9">
      <w:pPr>
        <w:rPr>
          <w:rFonts w:cs="Arial"/>
        </w:rPr>
      </w:pPr>
    </w:p>
    <w:p w14:paraId="609F1945" w14:textId="77777777" w:rsidR="00524C88" w:rsidRDefault="00051ED9">
      <w:pPr>
        <w:pStyle w:val="TOC1"/>
        <w:tabs>
          <w:tab w:val="right" w:leader="dot" w:pos="9060"/>
        </w:tabs>
        <w:rPr>
          <w:rFonts w:eastAsiaTheme="minorEastAsia" w:cstheme="minorBidi"/>
          <w:b w:val="0"/>
          <w:bCs w:val="0"/>
          <w:caps w:val="0"/>
          <w:noProof/>
          <w:sz w:val="22"/>
          <w:szCs w:val="22"/>
          <w:lang w:eastAsia="en-GB" w:bidi="ar-SA"/>
        </w:rPr>
      </w:pPr>
      <w:r w:rsidRPr="002C4A91">
        <w:rPr>
          <w:rFonts w:ascii="Arial" w:hAnsi="Arial" w:cs="Arial"/>
        </w:rPr>
        <w:fldChar w:fldCharType="begin"/>
      </w:r>
      <w:r w:rsidRPr="002C4A91">
        <w:rPr>
          <w:rFonts w:ascii="Arial" w:hAnsi="Arial" w:cs="Arial"/>
        </w:rPr>
        <w:instrText xml:space="preserve"> TOC \o "1-3" \h \z \u </w:instrText>
      </w:r>
      <w:r w:rsidRPr="002C4A91">
        <w:rPr>
          <w:rFonts w:ascii="Arial" w:hAnsi="Arial" w:cs="Arial"/>
        </w:rPr>
        <w:fldChar w:fldCharType="separate"/>
      </w:r>
      <w:hyperlink w:anchor="_Toc490726021" w:history="1">
        <w:r w:rsidR="00524C88" w:rsidRPr="00ED083D">
          <w:rPr>
            <w:rStyle w:val="Hyperlink"/>
            <w:noProof/>
          </w:rPr>
          <w:t>Executive summary</w:t>
        </w:r>
        <w:r w:rsidR="00524C88">
          <w:rPr>
            <w:noProof/>
            <w:webHidden/>
          </w:rPr>
          <w:tab/>
        </w:r>
        <w:r w:rsidR="00524C88">
          <w:rPr>
            <w:noProof/>
            <w:webHidden/>
          </w:rPr>
          <w:fldChar w:fldCharType="begin"/>
        </w:r>
        <w:r w:rsidR="00524C88">
          <w:rPr>
            <w:noProof/>
            <w:webHidden/>
          </w:rPr>
          <w:instrText xml:space="preserve"> PAGEREF _Toc490726021 \h </w:instrText>
        </w:r>
        <w:r w:rsidR="00524C88">
          <w:rPr>
            <w:noProof/>
            <w:webHidden/>
          </w:rPr>
        </w:r>
        <w:r w:rsidR="00524C88">
          <w:rPr>
            <w:noProof/>
            <w:webHidden/>
          </w:rPr>
          <w:fldChar w:fldCharType="separate"/>
        </w:r>
        <w:r w:rsidR="00516720">
          <w:rPr>
            <w:noProof/>
            <w:webHidden/>
          </w:rPr>
          <w:t>3</w:t>
        </w:r>
        <w:r w:rsidR="00524C88">
          <w:rPr>
            <w:noProof/>
            <w:webHidden/>
          </w:rPr>
          <w:fldChar w:fldCharType="end"/>
        </w:r>
      </w:hyperlink>
    </w:p>
    <w:p w14:paraId="52995664" w14:textId="77777777" w:rsidR="00524C88" w:rsidRDefault="00516720">
      <w:pPr>
        <w:pStyle w:val="TOC1"/>
        <w:tabs>
          <w:tab w:val="left" w:pos="440"/>
          <w:tab w:val="right" w:leader="dot" w:pos="9060"/>
        </w:tabs>
        <w:rPr>
          <w:rFonts w:eastAsiaTheme="minorEastAsia" w:cstheme="minorBidi"/>
          <w:b w:val="0"/>
          <w:bCs w:val="0"/>
          <w:caps w:val="0"/>
          <w:noProof/>
          <w:sz w:val="22"/>
          <w:szCs w:val="22"/>
          <w:lang w:eastAsia="en-GB" w:bidi="ar-SA"/>
        </w:rPr>
      </w:pPr>
      <w:hyperlink w:anchor="_Toc490726022" w:history="1">
        <w:r w:rsidR="00524C88" w:rsidRPr="00ED083D">
          <w:rPr>
            <w:rStyle w:val="Hyperlink"/>
            <w:noProof/>
          </w:rPr>
          <w:t>1</w:t>
        </w:r>
        <w:r w:rsidR="00524C88">
          <w:rPr>
            <w:rFonts w:eastAsiaTheme="minorEastAsia" w:cstheme="minorBidi"/>
            <w:b w:val="0"/>
            <w:bCs w:val="0"/>
            <w:caps w:val="0"/>
            <w:noProof/>
            <w:sz w:val="22"/>
            <w:szCs w:val="22"/>
            <w:lang w:eastAsia="en-GB" w:bidi="ar-SA"/>
          </w:rPr>
          <w:tab/>
        </w:r>
        <w:r w:rsidR="00524C88" w:rsidRPr="00ED083D">
          <w:rPr>
            <w:rStyle w:val="Hyperlink"/>
            <w:noProof/>
          </w:rPr>
          <w:t>Introduction</w:t>
        </w:r>
        <w:r w:rsidR="00524C88">
          <w:rPr>
            <w:noProof/>
            <w:webHidden/>
          </w:rPr>
          <w:tab/>
        </w:r>
        <w:r w:rsidR="00524C88">
          <w:rPr>
            <w:noProof/>
            <w:webHidden/>
          </w:rPr>
          <w:fldChar w:fldCharType="begin"/>
        </w:r>
        <w:r w:rsidR="00524C88">
          <w:rPr>
            <w:noProof/>
            <w:webHidden/>
          </w:rPr>
          <w:instrText xml:space="preserve"> PAGEREF _Toc490726022 \h </w:instrText>
        </w:r>
        <w:r w:rsidR="00524C88">
          <w:rPr>
            <w:noProof/>
            <w:webHidden/>
          </w:rPr>
        </w:r>
        <w:r w:rsidR="00524C88">
          <w:rPr>
            <w:noProof/>
            <w:webHidden/>
          </w:rPr>
          <w:fldChar w:fldCharType="separate"/>
        </w:r>
        <w:r>
          <w:rPr>
            <w:noProof/>
            <w:webHidden/>
          </w:rPr>
          <w:t>4</w:t>
        </w:r>
        <w:r w:rsidR="00524C88">
          <w:rPr>
            <w:noProof/>
            <w:webHidden/>
          </w:rPr>
          <w:fldChar w:fldCharType="end"/>
        </w:r>
      </w:hyperlink>
    </w:p>
    <w:p w14:paraId="5F940A80" w14:textId="77777777" w:rsidR="00524C88" w:rsidRDefault="00516720">
      <w:pPr>
        <w:pStyle w:val="TOC2"/>
        <w:tabs>
          <w:tab w:val="left" w:pos="880"/>
          <w:tab w:val="right" w:leader="dot" w:pos="9060"/>
        </w:tabs>
        <w:rPr>
          <w:rFonts w:eastAsiaTheme="minorEastAsia" w:cstheme="minorBidi"/>
          <w:smallCaps w:val="0"/>
          <w:noProof/>
          <w:sz w:val="22"/>
          <w:szCs w:val="22"/>
          <w:lang w:eastAsia="en-GB" w:bidi="ar-SA"/>
        </w:rPr>
      </w:pPr>
      <w:hyperlink w:anchor="_Toc490726023" w:history="1">
        <w:r w:rsidR="00524C88" w:rsidRPr="00ED083D">
          <w:rPr>
            <w:rStyle w:val="Hyperlink"/>
            <w:noProof/>
          </w:rPr>
          <w:t>1.1</w:t>
        </w:r>
        <w:r w:rsidR="00524C88">
          <w:rPr>
            <w:rFonts w:eastAsiaTheme="minorEastAsia" w:cstheme="minorBidi"/>
            <w:smallCaps w:val="0"/>
            <w:noProof/>
            <w:sz w:val="22"/>
            <w:szCs w:val="22"/>
            <w:lang w:eastAsia="en-GB" w:bidi="ar-SA"/>
          </w:rPr>
          <w:tab/>
        </w:r>
        <w:r w:rsidR="00524C88" w:rsidRPr="00ED083D">
          <w:rPr>
            <w:rStyle w:val="Hyperlink"/>
            <w:noProof/>
          </w:rPr>
          <w:t>The Applicant</w:t>
        </w:r>
        <w:r w:rsidR="00524C88">
          <w:rPr>
            <w:noProof/>
            <w:webHidden/>
          </w:rPr>
          <w:tab/>
        </w:r>
        <w:r w:rsidR="00524C88">
          <w:rPr>
            <w:noProof/>
            <w:webHidden/>
          </w:rPr>
          <w:fldChar w:fldCharType="begin"/>
        </w:r>
        <w:r w:rsidR="00524C88">
          <w:rPr>
            <w:noProof/>
            <w:webHidden/>
          </w:rPr>
          <w:instrText xml:space="preserve"> PAGEREF _Toc490726023 \h </w:instrText>
        </w:r>
        <w:r w:rsidR="00524C88">
          <w:rPr>
            <w:noProof/>
            <w:webHidden/>
          </w:rPr>
        </w:r>
        <w:r w:rsidR="00524C88">
          <w:rPr>
            <w:noProof/>
            <w:webHidden/>
          </w:rPr>
          <w:fldChar w:fldCharType="separate"/>
        </w:r>
        <w:r>
          <w:rPr>
            <w:noProof/>
            <w:webHidden/>
          </w:rPr>
          <w:t>4</w:t>
        </w:r>
        <w:r w:rsidR="00524C88">
          <w:rPr>
            <w:noProof/>
            <w:webHidden/>
          </w:rPr>
          <w:fldChar w:fldCharType="end"/>
        </w:r>
      </w:hyperlink>
    </w:p>
    <w:p w14:paraId="4D63B7FA" w14:textId="77777777" w:rsidR="00524C88" w:rsidRDefault="00516720">
      <w:pPr>
        <w:pStyle w:val="TOC2"/>
        <w:tabs>
          <w:tab w:val="left" w:pos="880"/>
          <w:tab w:val="right" w:leader="dot" w:pos="9060"/>
        </w:tabs>
        <w:rPr>
          <w:rFonts w:eastAsiaTheme="minorEastAsia" w:cstheme="minorBidi"/>
          <w:smallCaps w:val="0"/>
          <w:noProof/>
          <w:sz w:val="22"/>
          <w:szCs w:val="22"/>
          <w:lang w:eastAsia="en-GB" w:bidi="ar-SA"/>
        </w:rPr>
      </w:pPr>
      <w:hyperlink w:anchor="_Toc490726024" w:history="1">
        <w:r w:rsidR="00524C88" w:rsidRPr="00ED083D">
          <w:rPr>
            <w:rStyle w:val="Hyperlink"/>
            <w:noProof/>
          </w:rPr>
          <w:t>1.2</w:t>
        </w:r>
        <w:r w:rsidR="00524C88">
          <w:rPr>
            <w:rFonts w:eastAsiaTheme="minorEastAsia" w:cstheme="minorBidi"/>
            <w:smallCaps w:val="0"/>
            <w:noProof/>
            <w:sz w:val="22"/>
            <w:szCs w:val="22"/>
            <w:lang w:eastAsia="en-GB" w:bidi="ar-SA"/>
          </w:rPr>
          <w:tab/>
        </w:r>
        <w:r w:rsidR="00524C88" w:rsidRPr="00ED083D">
          <w:rPr>
            <w:rStyle w:val="Hyperlink"/>
            <w:noProof/>
          </w:rPr>
          <w:t>The Application</w:t>
        </w:r>
        <w:r w:rsidR="00524C88">
          <w:rPr>
            <w:noProof/>
            <w:webHidden/>
          </w:rPr>
          <w:tab/>
        </w:r>
        <w:r w:rsidR="00524C88">
          <w:rPr>
            <w:noProof/>
            <w:webHidden/>
          </w:rPr>
          <w:fldChar w:fldCharType="begin"/>
        </w:r>
        <w:r w:rsidR="00524C88">
          <w:rPr>
            <w:noProof/>
            <w:webHidden/>
          </w:rPr>
          <w:instrText xml:space="preserve"> PAGEREF _Toc490726024 \h </w:instrText>
        </w:r>
        <w:r w:rsidR="00524C88">
          <w:rPr>
            <w:noProof/>
            <w:webHidden/>
          </w:rPr>
        </w:r>
        <w:r w:rsidR="00524C88">
          <w:rPr>
            <w:noProof/>
            <w:webHidden/>
          </w:rPr>
          <w:fldChar w:fldCharType="separate"/>
        </w:r>
        <w:r>
          <w:rPr>
            <w:noProof/>
            <w:webHidden/>
          </w:rPr>
          <w:t>4</w:t>
        </w:r>
        <w:r w:rsidR="00524C88">
          <w:rPr>
            <w:noProof/>
            <w:webHidden/>
          </w:rPr>
          <w:fldChar w:fldCharType="end"/>
        </w:r>
      </w:hyperlink>
    </w:p>
    <w:p w14:paraId="0595C5BE" w14:textId="77777777" w:rsidR="00524C88" w:rsidRDefault="00516720">
      <w:pPr>
        <w:pStyle w:val="TOC2"/>
        <w:tabs>
          <w:tab w:val="left" w:pos="880"/>
          <w:tab w:val="right" w:leader="dot" w:pos="9060"/>
        </w:tabs>
        <w:rPr>
          <w:rFonts w:eastAsiaTheme="minorEastAsia" w:cstheme="minorBidi"/>
          <w:smallCaps w:val="0"/>
          <w:noProof/>
          <w:sz w:val="22"/>
          <w:szCs w:val="22"/>
          <w:lang w:eastAsia="en-GB" w:bidi="ar-SA"/>
        </w:rPr>
      </w:pPr>
      <w:hyperlink w:anchor="_Toc490726025" w:history="1">
        <w:r w:rsidR="00524C88" w:rsidRPr="00ED083D">
          <w:rPr>
            <w:rStyle w:val="Hyperlink"/>
            <w:noProof/>
          </w:rPr>
          <w:t>1.3</w:t>
        </w:r>
        <w:r w:rsidR="00524C88">
          <w:rPr>
            <w:rFonts w:eastAsiaTheme="minorEastAsia" w:cstheme="minorBidi"/>
            <w:smallCaps w:val="0"/>
            <w:noProof/>
            <w:sz w:val="22"/>
            <w:szCs w:val="22"/>
            <w:lang w:eastAsia="en-GB" w:bidi="ar-SA"/>
          </w:rPr>
          <w:tab/>
        </w:r>
        <w:r w:rsidR="00524C88" w:rsidRPr="00ED083D">
          <w:rPr>
            <w:rStyle w:val="Hyperlink"/>
            <w:noProof/>
          </w:rPr>
          <w:t>The current standards</w:t>
        </w:r>
        <w:r w:rsidR="00524C88">
          <w:rPr>
            <w:noProof/>
            <w:webHidden/>
          </w:rPr>
          <w:tab/>
        </w:r>
        <w:r w:rsidR="00524C88">
          <w:rPr>
            <w:noProof/>
            <w:webHidden/>
          </w:rPr>
          <w:fldChar w:fldCharType="begin"/>
        </w:r>
        <w:r w:rsidR="00524C88">
          <w:rPr>
            <w:noProof/>
            <w:webHidden/>
          </w:rPr>
          <w:instrText xml:space="preserve"> PAGEREF _Toc490726025 \h </w:instrText>
        </w:r>
        <w:r w:rsidR="00524C88">
          <w:rPr>
            <w:noProof/>
            <w:webHidden/>
          </w:rPr>
        </w:r>
        <w:r w:rsidR="00524C88">
          <w:rPr>
            <w:noProof/>
            <w:webHidden/>
          </w:rPr>
          <w:fldChar w:fldCharType="separate"/>
        </w:r>
        <w:r>
          <w:rPr>
            <w:noProof/>
            <w:webHidden/>
          </w:rPr>
          <w:t>5</w:t>
        </w:r>
        <w:r w:rsidR="00524C88">
          <w:rPr>
            <w:noProof/>
            <w:webHidden/>
          </w:rPr>
          <w:fldChar w:fldCharType="end"/>
        </w:r>
      </w:hyperlink>
    </w:p>
    <w:p w14:paraId="5DCFCE48" w14:textId="77777777" w:rsidR="00524C88" w:rsidRDefault="00516720">
      <w:pPr>
        <w:pStyle w:val="TOC2"/>
        <w:tabs>
          <w:tab w:val="left" w:pos="880"/>
          <w:tab w:val="right" w:leader="dot" w:pos="9060"/>
        </w:tabs>
        <w:rPr>
          <w:rFonts w:eastAsiaTheme="minorEastAsia" w:cstheme="minorBidi"/>
          <w:smallCaps w:val="0"/>
          <w:noProof/>
          <w:sz w:val="22"/>
          <w:szCs w:val="22"/>
          <w:lang w:eastAsia="en-GB" w:bidi="ar-SA"/>
        </w:rPr>
      </w:pPr>
      <w:hyperlink w:anchor="_Toc490726026" w:history="1">
        <w:r w:rsidR="00524C88" w:rsidRPr="00ED083D">
          <w:rPr>
            <w:rStyle w:val="Hyperlink"/>
            <w:noProof/>
            <w:u w:color="FFFF00"/>
          </w:rPr>
          <w:t>1.4</w:t>
        </w:r>
        <w:r w:rsidR="00524C88">
          <w:rPr>
            <w:rFonts w:eastAsiaTheme="minorEastAsia" w:cstheme="minorBidi"/>
            <w:smallCaps w:val="0"/>
            <w:noProof/>
            <w:sz w:val="22"/>
            <w:szCs w:val="22"/>
            <w:lang w:eastAsia="en-GB" w:bidi="ar-SA"/>
          </w:rPr>
          <w:tab/>
        </w:r>
        <w:r w:rsidR="00524C88" w:rsidRPr="00ED083D">
          <w:rPr>
            <w:rStyle w:val="Hyperlink"/>
            <w:noProof/>
            <w:u w:color="FFFF00"/>
          </w:rPr>
          <w:t>Reasons for accepting Application</w:t>
        </w:r>
        <w:r w:rsidR="00524C88">
          <w:rPr>
            <w:noProof/>
            <w:webHidden/>
          </w:rPr>
          <w:tab/>
        </w:r>
        <w:r w:rsidR="00524C88">
          <w:rPr>
            <w:noProof/>
            <w:webHidden/>
          </w:rPr>
          <w:fldChar w:fldCharType="begin"/>
        </w:r>
        <w:r w:rsidR="00524C88">
          <w:rPr>
            <w:noProof/>
            <w:webHidden/>
          </w:rPr>
          <w:instrText xml:space="preserve"> PAGEREF _Toc490726026 \h </w:instrText>
        </w:r>
        <w:r w:rsidR="00524C88">
          <w:rPr>
            <w:noProof/>
            <w:webHidden/>
          </w:rPr>
        </w:r>
        <w:r w:rsidR="00524C88">
          <w:rPr>
            <w:noProof/>
            <w:webHidden/>
          </w:rPr>
          <w:fldChar w:fldCharType="separate"/>
        </w:r>
        <w:r>
          <w:rPr>
            <w:noProof/>
            <w:webHidden/>
          </w:rPr>
          <w:t>6</w:t>
        </w:r>
        <w:r w:rsidR="00524C88">
          <w:rPr>
            <w:noProof/>
            <w:webHidden/>
          </w:rPr>
          <w:fldChar w:fldCharType="end"/>
        </w:r>
      </w:hyperlink>
    </w:p>
    <w:p w14:paraId="08298C35" w14:textId="77777777" w:rsidR="00524C88" w:rsidRDefault="00516720">
      <w:pPr>
        <w:pStyle w:val="TOC2"/>
        <w:tabs>
          <w:tab w:val="left" w:pos="880"/>
          <w:tab w:val="right" w:leader="dot" w:pos="9060"/>
        </w:tabs>
        <w:rPr>
          <w:rFonts w:eastAsiaTheme="minorEastAsia" w:cstheme="minorBidi"/>
          <w:smallCaps w:val="0"/>
          <w:noProof/>
          <w:sz w:val="22"/>
          <w:szCs w:val="22"/>
          <w:lang w:eastAsia="en-GB" w:bidi="ar-SA"/>
        </w:rPr>
      </w:pPr>
      <w:hyperlink w:anchor="_Toc490726027" w:history="1">
        <w:r w:rsidR="00524C88" w:rsidRPr="00ED083D">
          <w:rPr>
            <w:rStyle w:val="Hyperlink"/>
            <w:noProof/>
          </w:rPr>
          <w:t>1.5</w:t>
        </w:r>
        <w:r w:rsidR="00524C88">
          <w:rPr>
            <w:rFonts w:eastAsiaTheme="minorEastAsia" w:cstheme="minorBidi"/>
            <w:smallCaps w:val="0"/>
            <w:noProof/>
            <w:sz w:val="22"/>
            <w:szCs w:val="22"/>
            <w:lang w:eastAsia="en-GB" w:bidi="ar-SA"/>
          </w:rPr>
          <w:tab/>
        </w:r>
        <w:r w:rsidR="00524C88" w:rsidRPr="00ED083D">
          <w:rPr>
            <w:rStyle w:val="Hyperlink"/>
            <w:noProof/>
          </w:rPr>
          <w:t>Procedure for assessment</w:t>
        </w:r>
        <w:r w:rsidR="00524C88">
          <w:rPr>
            <w:noProof/>
            <w:webHidden/>
          </w:rPr>
          <w:tab/>
        </w:r>
        <w:r w:rsidR="00524C88">
          <w:rPr>
            <w:noProof/>
            <w:webHidden/>
          </w:rPr>
          <w:fldChar w:fldCharType="begin"/>
        </w:r>
        <w:r w:rsidR="00524C88">
          <w:rPr>
            <w:noProof/>
            <w:webHidden/>
          </w:rPr>
          <w:instrText xml:space="preserve"> PAGEREF _Toc490726027 \h </w:instrText>
        </w:r>
        <w:r w:rsidR="00524C88">
          <w:rPr>
            <w:noProof/>
            <w:webHidden/>
          </w:rPr>
        </w:r>
        <w:r w:rsidR="00524C88">
          <w:rPr>
            <w:noProof/>
            <w:webHidden/>
          </w:rPr>
          <w:fldChar w:fldCharType="separate"/>
        </w:r>
        <w:r>
          <w:rPr>
            <w:noProof/>
            <w:webHidden/>
          </w:rPr>
          <w:t>6</w:t>
        </w:r>
        <w:r w:rsidR="00524C88">
          <w:rPr>
            <w:noProof/>
            <w:webHidden/>
          </w:rPr>
          <w:fldChar w:fldCharType="end"/>
        </w:r>
      </w:hyperlink>
    </w:p>
    <w:p w14:paraId="3CF47DE2" w14:textId="77777777" w:rsidR="00524C88" w:rsidRDefault="00516720">
      <w:pPr>
        <w:pStyle w:val="TOC1"/>
        <w:tabs>
          <w:tab w:val="left" w:pos="440"/>
          <w:tab w:val="right" w:leader="dot" w:pos="9060"/>
        </w:tabs>
        <w:rPr>
          <w:rFonts w:eastAsiaTheme="minorEastAsia" w:cstheme="minorBidi"/>
          <w:b w:val="0"/>
          <w:bCs w:val="0"/>
          <w:caps w:val="0"/>
          <w:noProof/>
          <w:sz w:val="22"/>
          <w:szCs w:val="22"/>
          <w:lang w:eastAsia="en-GB" w:bidi="ar-SA"/>
        </w:rPr>
      </w:pPr>
      <w:hyperlink w:anchor="_Toc490726028" w:history="1">
        <w:r w:rsidR="00524C88" w:rsidRPr="00ED083D">
          <w:rPr>
            <w:rStyle w:val="Hyperlink"/>
            <w:noProof/>
          </w:rPr>
          <w:t>2</w:t>
        </w:r>
        <w:r w:rsidR="00524C88">
          <w:rPr>
            <w:rFonts w:eastAsiaTheme="minorEastAsia" w:cstheme="minorBidi"/>
            <w:b w:val="0"/>
            <w:bCs w:val="0"/>
            <w:caps w:val="0"/>
            <w:noProof/>
            <w:sz w:val="22"/>
            <w:szCs w:val="22"/>
            <w:lang w:eastAsia="en-GB" w:bidi="ar-SA"/>
          </w:rPr>
          <w:tab/>
        </w:r>
        <w:r w:rsidR="00524C88" w:rsidRPr="00ED083D">
          <w:rPr>
            <w:rStyle w:val="Hyperlink"/>
            <w:noProof/>
          </w:rPr>
          <w:t>Summary of the assessment</w:t>
        </w:r>
        <w:r w:rsidR="00524C88">
          <w:rPr>
            <w:noProof/>
            <w:webHidden/>
          </w:rPr>
          <w:tab/>
        </w:r>
        <w:r w:rsidR="00524C88">
          <w:rPr>
            <w:noProof/>
            <w:webHidden/>
          </w:rPr>
          <w:fldChar w:fldCharType="begin"/>
        </w:r>
        <w:r w:rsidR="00524C88">
          <w:rPr>
            <w:noProof/>
            <w:webHidden/>
          </w:rPr>
          <w:instrText xml:space="preserve"> PAGEREF _Toc490726028 \h </w:instrText>
        </w:r>
        <w:r w:rsidR="00524C88">
          <w:rPr>
            <w:noProof/>
            <w:webHidden/>
          </w:rPr>
        </w:r>
        <w:r w:rsidR="00524C88">
          <w:rPr>
            <w:noProof/>
            <w:webHidden/>
          </w:rPr>
          <w:fldChar w:fldCharType="separate"/>
        </w:r>
        <w:r>
          <w:rPr>
            <w:noProof/>
            <w:webHidden/>
          </w:rPr>
          <w:t>6</w:t>
        </w:r>
        <w:r w:rsidR="00524C88">
          <w:rPr>
            <w:noProof/>
            <w:webHidden/>
          </w:rPr>
          <w:fldChar w:fldCharType="end"/>
        </w:r>
      </w:hyperlink>
    </w:p>
    <w:p w14:paraId="0A8E1C86" w14:textId="77777777" w:rsidR="00524C88" w:rsidRDefault="00516720">
      <w:pPr>
        <w:pStyle w:val="TOC2"/>
        <w:tabs>
          <w:tab w:val="left" w:pos="880"/>
          <w:tab w:val="right" w:leader="dot" w:pos="9060"/>
        </w:tabs>
        <w:rPr>
          <w:rFonts w:eastAsiaTheme="minorEastAsia" w:cstheme="minorBidi"/>
          <w:smallCaps w:val="0"/>
          <w:noProof/>
          <w:sz w:val="22"/>
          <w:szCs w:val="22"/>
          <w:lang w:eastAsia="en-GB" w:bidi="ar-SA"/>
        </w:rPr>
      </w:pPr>
      <w:hyperlink w:anchor="_Toc490726029" w:history="1">
        <w:r w:rsidR="00524C88" w:rsidRPr="00ED083D">
          <w:rPr>
            <w:rStyle w:val="Hyperlink"/>
            <w:noProof/>
          </w:rPr>
          <w:t>2.1</w:t>
        </w:r>
        <w:r w:rsidR="00524C88">
          <w:rPr>
            <w:rFonts w:eastAsiaTheme="minorEastAsia" w:cstheme="minorBidi"/>
            <w:smallCaps w:val="0"/>
            <w:noProof/>
            <w:sz w:val="22"/>
            <w:szCs w:val="22"/>
            <w:lang w:eastAsia="en-GB" w:bidi="ar-SA"/>
          </w:rPr>
          <w:tab/>
        </w:r>
        <w:r w:rsidR="00524C88" w:rsidRPr="00ED083D">
          <w:rPr>
            <w:rStyle w:val="Hyperlink"/>
            <w:noProof/>
          </w:rPr>
          <w:t>Safety and nutrition risk assessment</w:t>
        </w:r>
        <w:r w:rsidR="00524C88">
          <w:rPr>
            <w:noProof/>
            <w:webHidden/>
          </w:rPr>
          <w:tab/>
        </w:r>
        <w:r w:rsidR="00524C88">
          <w:rPr>
            <w:noProof/>
            <w:webHidden/>
          </w:rPr>
          <w:fldChar w:fldCharType="begin"/>
        </w:r>
        <w:r w:rsidR="00524C88">
          <w:rPr>
            <w:noProof/>
            <w:webHidden/>
          </w:rPr>
          <w:instrText xml:space="preserve"> PAGEREF _Toc490726029 \h </w:instrText>
        </w:r>
        <w:r w:rsidR="00524C88">
          <w:rPr>
            <w:noProof/>
            <w:webHidden/>
          </w:rPr>
        </w:r>
        <w:r w:rsidR="00524C88">
          <w:rPr>
            <w:noProof/>
            <w:webHidden/>
          </w:rPr>
          <w:fldChar w:fldCharType="separate"/>
        </w:r>
        <w:r>
          <w:rPr>
            <w:noProof/>
            <w:webHidden/>
          </w:rPr>
          <w:t>6</w:t>
        </w:r>
        <w:r w:rsidR="00524C88">
          <w:rPr>
            <w:noProof/>
            <w:webHidden/>
          </w:rPr>
          <w:fldChar w:fldCharType="end"/>
        </w:r>
      </w:hyperlink>
    </w:p>
    <w:p w14:paraId="08E8F6DB" w14:textId="77777777" w:rsidR="00524C88" w:rsidRDefault="00516720">
      <w:pPr>
        <w:pStyle w:val="TOC2"/>
        <w:tabs>
          <w:tab w:val="left" w:pos="880"/>
          <w:tab w:val="right" w:leader="dot" w:pos="9060"/>
        </w:tabs>
        <w:rPr>
          <w:rFonts w:eastAsiaTheme="minorEastAsia" w:cstheme="minorBidi"/>
          <w:smallCaps w:val="0"/>
          <w:noProof/>
          <w:sz w:val="22"/>
          <w:szCs w:val="22"/>
          <w:lang w:eastAsia="en-GB" w:bidi="ar-SA"/>
        </w:rPr>
      </w:pPr>
      <w:hyperlink w:anchor="_Toc490726030" w:history="1">
        <w:r w:rsidR="00524C88" w:rsidRPr="00ED083D">
          <w:rPr>
            <w:rStyle w:val="Hyperlink"/>
            <w:noProof/>
          </w:rPr>
          <w:t>2.2</w:t>
        </w:r>
        <w:r w:rsidR="00524C88">
          <w:rPr>
            <w:rFonts w:eastAsiaTheme="minorEastAsia" w:cstheme="minorBidi"/>
            <w:smallCaps w:val="0"/>
            <w:noProof/>
            <w:sz w:val="22"/>
            <w:szCs w:val="22"/>
            <w:lang w:eastAsia="en-GB" w:bidi="ar-SA"/>
          </w:rPr>
          <w:tab/>
        </w:r>
        <w:r w:rsidR="00524C88" w:rsidRPr="00ED083D">
          <w:rPr>
            <w:rStyle w:val="Hyperlink"/>
            <w:noProof/>
          </w:rPr>
          <w:t>Risk management</w:t>
        </w:r>
        <w:r w:rsidR="00524C88">
          <w:rPr>
            <w:noProof/>
            <w:webHidden/>
          </w:rPr>
          <w:tab/>
        </w:r>
        <w:r w:rsidR="00524C88">
          <w:rPr>
            <w:noProof/>
            <w:webHidden/>
          </w:rPr>
          <w:fldChar w:fldCharType="begin"/>
        </w:r>
        <w:r w:rsidR="00524C88">
          <w:rPr>
            <w:noProof/>
            <w:webHidden/>
          </w:rPr>
          <w:instrText xml:space="preserve"> PAGEREF _Toc490726030 \h </w:instrText>
        </w:r>
        <w:r w:rsidR="00524C88">
          <w:rPr>
            <w:noProof/>
            <w:webHidden/>
          </w:rPr>
        </w:r>
        <w:r w:rsidR="00524C88">
          <w:rPr>
            <w:noProof/>
            <w:webHidden/>
          </w:rPr>
          <w:fldChar w:fldCharType="separate"/>
        </w:r>
        <w:r>
          <w:rPr>
            <w:noProof/>
            <w:webHidden/>
          </w:rPr>
          <w:t>7</w:t>
        </w:r>
        <w:r w:rsidR="00524C88">
          <w:rPr>
            <w:noProof/>
            <w:webHidden/>
          </w:rPr>
          <w:fldChar w:fldCharType="end"/>
        </w:r>
      </w:hyperlink>
    </w:p>
    <w:p w14:paraId="6C52EF8C" w14:textId="77777777" w:rsidR="00524C88" w:rsidRDefault="00516720">
      <w:pPr>
        <w:pStyle w:val="TOC3"/>
        <w:tabs>
          <w:tab w:val="left" w:pos="1100"/>
          <w:tab w:val="right" w:leader="dot" w:pos="9060"/>
        </w:tabs>
        <w:rPr>
          <w:rFonts w:eastAsiaTheme="minorEastAsia" w:cstheme="minorBidi"/>
          <w:i w:val="0"/>
          <w:iCs w:val="0"/>
          <w:noProof/>
          <w:sz w:val="22"/>
          <w:szCs w:val="22"/>
          <w:lang w:eastAsia="en-GB" w:bidi="ar-SA"/>
        </w:rPr>
      </w:pPr>
      <w:hyperlink w:anchor="_Toc490726031" w:history="1">
        <w:r w:rsidR="00524C88" w:rsidRPr="00ED083D">
          <w:rPr>
            <w:rStyle w:val="Hyperlink"/>
            <w:noProof/>
          </w:rPr>
          <w:t>2.2.1</w:t>
        </w:r>
        <w:r w:rsidR="00524C88">
          <w:rPr>
            <w:rFonts w:eastAsiaTheme="minorEastAsia" w:cstheme="minorBidi"/>
            <w:i w:val="0"/>
            <w:iCs w:val="0"/>
            <w:noProof/>
            <w:sz w:val="22"/>
            <w:szCs w:val="22"/>
            <w:lang w:eastAsia="en-GB" w:bidi="ar-SA"/>
          </w:rPr>
          <w:tab/>
        </w:r>
        <w:r w:rsidR="00524C88" w:rsidRPr="00ED083D">
          <w:rPr>
            <w:rStyle w:val="Hyperlink"/>
            <w:noProof/>
          </w:rPr>
          <w:t>Nutrition issues</w:t>
        </w:r>
        <w:r w:rsidR="00524C88">
          <w:rPr>
            <w:noProof/>
            <w:webHidden/>
          </w:rPr>
          <w:tab/>
        </w:r>
        <w:r w:rsidR="00524C88">
          <w:rPr>
            <w:noProof/>
            <w:webHidden/>
          </w:rPr>
          <w:fldChar w:fldCharType="begin"/>
        </w:r>
        <w:r w:rsidR="00524C88">
          <w:rPr>
            <w:noProof/>
            <w:webHidden/>
          </w:rPr>
          <w:instrText xml:space="preserve"> PAGEREF _Toc490726031 \h </w:instrText>
        </w:r>
        <w:r w:rsidR="00524C88">
          <w:rPr>
            <w:noProof/>
            <w:webHidden/>
          </w:rPr>
        </w:r>
        <w:r w:rsidR="00524C88">
          <w:rPr>
            <w:noProof/>
            <w:webHidden/>
          </w:rPr>
          <w:fldChar w:fldCharType="separate"/>
        </w:r>
        <w:r>
          <w:rPr>
            <w:noProof/>
            <w:webHidden/>
          </w:rPr>
          <w:t>7</w:t>
        </w:r>
        <w:r w:rsidR="00524C88">
          <w:rPr>
            <w:noProof/>
            <w:webHidden/>
          </w:rPr>
          <w:fldChar w:fldCharType="end"/>
        </w:r>
      </w:hyperlink>
    </w:p>
    <w:p w14:paraId="44BCAC58" w14:textId="77777777" w:rsidR="00524C88" w:rsidRDefault="00516720">
      <w:pPr>
        <w:pStyle w:val="TOC3"/>
        <w:tabs>
          <w:tab w:val="left" w:pos="1100"/>
          <w:tab w:val="right" w:leader="dot" w:pos="9060"/>
        </w:tabs>
        <w:rPr>
          <w:rFonts w:eastAsiaTheme="minorEastAsia" w:cstheme="minorBidi"/>
          <w:i w:val="0"/>
          <w:iCs w:val="0"/>
          <w:noProof/>
          <w:sz w:val="22"/>
          <w:szCs w:val="22"/>
          <w:lang w:eastAsia="en-GB" w:bidi="ar-SA"/>
        </w:rPr>
      </w:pPr>
      <w:hyperlink w:anchor="_Toc490726032" w:history="1">
        <w:r w:rsidR="00524C88" w:rsidRPr="00ED083D">
          <w:rPr>
            <w:rStyle w:val="Hyperlink"/>
            <w:noProof/>
          </w:rPr>
          <w:t>2.2.2</w:t>
        </w:r>
        <w:r w:rsidR="00524C88">
          <w:rPr>
            <w:rFonts w:eastAsiaTheme="minorEastAsia" w:cstheme="minorBidi"/>
            <w:i w:val="0"/>
            <w:iCs w:val="0"/>
            <w:noProof/>
            <w:sz w:val="22"/>
            <w:szCs w:val="22"/>
            <w:lang w:eastAsia="en-GB" w:bidi="ar-SA"/>
          </w:rPr>
          <w:tab/>
        </w:r>
        <w:r w:rsidR="00524C88" w:rsidRPr="00ED083D">
          <w:rPr>
            <w:rStyle w:val="Hyperlink"/>
            <w:noProof/>
          </w:rPr>
          <w:t>Labelling</w:t>
        </w:r>
        <w:r w:rsidR="00524C88">
          <w:rPr>
            <w:noProof/>
            <w:webHidden/>
          </w:rPr>
          <w:tab/>
        </w:r>
        <w:r w:rsidR="00524C88">
          <w:rPr>
            <w:noProof/>
            <w:webHidden/>
          </w:rPr>
          <w:fldChar w:fldCharType="begin"/>
        </w:r>
        <w:r w:rsidR="00524C88">
          <w:rPr>
            <w:noProof/>
            <w:webHidden/>
          </w:rPr>
          <w:instrText xml:space="preserve"> PAGEREF _Toc490726032 \h </w:instrText>
        </w:r>
        <w:r w:rsidR="00524C88">
          <w:rPr>
            <w:noProof/>
            <w:webHidden/>
          </w:rPr>
        </w:r>
        <w:r w:rsidR="00524C88">
          <w:rPr>
            <w:noProof/>
            <w:webHidden/>
          </w:rPr>
          <w:fldChar w:fldCharType="separate"/>
        </w:r>
        <w:r>
          <w:rPr>
            <w:noProof/>
            <w:webHidden/>
          </w:rPr>
          <w:t>8</w:t>
        </w:r>
        <w:r w:rsidR="00524C88">
          <w:rPr>
            <w:noProof/>
            <w:webHidden/>
          </w:rPr>
          <w:fldChar w:fldCharType="end"/>
        </w:r>
      </w:hyperlink>
    </w:p>
    <w:p w14:paraId="152C87C2" w14:textId="77777777" w:rsidR="00524C88" w:rsidRDefault="00516720">
      <w:pPr>
        <w:pStyle w:val="TOC3"/>
        <w:tabs>
          <w:tab w:val="left" w:pos="1100"/>
          <w:tab w:val="right" w:leader="dot" w:pos="9060"/>
        </w:tabs>
        <w:rPr>
          <w:rFonts w:eastAsiaTheme="minorEastAsia" w:cstheme="minorBidi"/>
          <w:i w:val="0"/>
          <w:iCs w:val="0"/>
          <w:noProof/>
          <w:sz w:val="22"/>
          <w:szCs w:val="22"/>
          <w:lang w:eastAsia="en-GB" w:bidi="ar-SA"/>
        </w:rPr>
      </w:pPr>
      <w:hyperlink w:anchor="_Toc490726033" w:history="1">
        <w:r w:rsidR="00524C88" w:rsidRPr="00ED083D">
          <w:rPr>
            <w:rStyle w:val="Hyperlink"/>
            <w:noProof/>
          </w:rPr>
          <w:t>2.2.3</w:t>
        </w:r>
        <w:r w:rsidR="00524C88">
          <w:rPr>
            <w:rFonts w:eastAsiaTheme="minorEastAsia" w:cstheme="minorBidi"/>
            <w:i w:val="0"/>
            <w:iCs w:val="0"/>
            <w:noProof/>
            <w:sz w:val="22"/>
            <w:szCs w:val="22"/>
            <w:lang w:eastAsia="en-GB" w:bidi="ar-SA"/>
          </w:rPr>
          <w:tab/>
        </w:r>
        <w:r w:rsidR="00524C88" w:rsidRPr="00ED083D">
          <w:rPr>
            <w:rStyle w:val="Hyperlink"/>
            <w:noProof/>
          </w:rPr>
          <w:t>Detection methodology</w:t>
        </w:r>
        <w:r w:rsidR="00524C88">
          <w:rPr>
            <w:noProof/>
            <w:webHidden/>
          </w:rPr>
          <w:tab/>
        </w:r>
        <w:r w:rsidR="00524C88">
          <w:rPr>
            <w:noProof/>
            <w:webHidden/>
          </w:rPr>
          <w:fldChar w:fldCharType="begin"/>
        </w:r>
        <w:r w:rsidR="00524C88">
          <w:rPr>
            <w:noProof/>
            <w:webHidden/>
          </w:rPr>
          <w:instrText xml:space="preserve"> PAGEREF _Toc490726033 \h </w:instrText>
        </w:r>
        <w:r w:rsidR="00524C88">
          <w:rPr>
            <w:noProof/>
            <w:webHidden/>
          </w:rPr>
        </w:r>
        <w:r w:rsidR="00524C88">
          <w:rPr>
            <w:noProof/>
            <w:webHidden/>
          </w:rPr>
          <w:fldChar w:fldCharType="separate"/>
        </w:r>
        <w:r>
          <w:rPr>
            <w:noProof/>
            <w:webHidden/>
          </w:rPr>
          <w:t>10</w:t>
        </w:r>
        <w:r w:rsidR="00524C88">
          <w:rPr>
            <w:noProof/>
            <w:webHidden/>
          </w:rPr>
          <w:fldChar w:fldCharType="end"/>
        </w:r>
      </w:hyperlink>
    </w:p>
    <w:p w14:paraId="6860E482" w14:textId="77777777" w:rsidR="00524C88" w:rsidRDefault="00516720">
      <w:pPr>
        <w:pStyle w:val="TOC2"/>
        <w:tabs>
          <w:tab w:val="left" w:pos="880"/>
          <w:tab w:val="right" w:leader="dot" w:pos="9060"/>
        </w:tabs>
        <w:rPr>
          <w:rFonts w:eastAsiaTheme="minorEastAsia" w:cstheme="minorBidi"/>
          <w:smallCaps w:val="0"/>
          <w:noProof/>
          <w:sz w:val="22"/>
          <w:szCs w:val="22"/>
          <w:lang w:eastAsia="en-GB" w:bidi="ar-SA"/>
        </w:rPr>
      </w:pPr>
      <w:hyperlink w:anchor="_Toc490726034" w:history="1">
        <w:r w:rsidR="00524C88" w:rsidRPr="00ED083D">
          <w:rPr>
            <w:rStyle w:val="Hyperlink"/>
            <w:noProof/>
          </w:rPr>
          <w:t>2.3</w:t>
        </w:r>
        <w:r w:rsidR="00524C88">
          <w:rPr>
            <w:rFonts w:eastAsiaTheme="minorEastAsia" w:cstheme="minorBidi"/>
            <w:smallCaps w:val="0"/>
            <w:noProof/>
            <w:sz w:val="22"/>
            <w:szCs w:val="22"/>
            <w:lang w:eastAsia="en-GB" w:bidi="ar-SA"/>
          </w:rPr>
          <w:tab/>
        </w:r>
        <w:r w:rsidR="00524C88" w:rsidRPr="00ED083D">
          <w:rPr>
            <w:rStyle w:val="Hyperlink"/>
            <w:noProof/>
          </w:rPr>
          <w:t>Risk communication</w:t>
        </w:r>
        <w:r w:rsidR="00524C88">
          <w:rPr>
            <w:noProof/>
            <w:webHidden/>
          </w:rPr>
          <w:tab/>
        </w:r>
        <w:r w:rsidR="00524C88">
          <w:rPr>
            <w:noProof/>
            <w:webHidden/>
          </w:rPr>
          <w:fldChar w:fldCharType="begin"/>
        </w:r>
        <w:r w:rsidR="00524C88">
          <w:rPr>
            <w:noProof/>
            <w:webHidden/>
          </w:rPr>
          <w:instrText xml:space="preserve"> PAGEREF _Toc490726034 \h </w:instrText>
        </w:r>
        <w:r w:rsidR="00524C88">
          <w:rPr>
            <w:noProof/>
            <w:webHidden/>
          </w:rPr>
        </w:r>
        <w:r w:rsidR="00524C88">
          <w:rPr>
            <w:noProof/>
            <w:webHidden/>
          </w:rPr>
          <w:fldChar w:fldCharType="separate"/>
        </w:r>
        <w:r>
          <w:rPr>
            <w:noProof/>
            <w:webHidden/>
          </w:rPr>
          <w:t>10</w:t>
        </w:r>
        <w:r w:rsidR="00524C88">
          <w:rPr>
            <w:noProof/>
            <w:webHidden/>
          </w:rPr>
          <w:fldChar w:fldCharType="end"/>
        </w:r>
      </w:hyperlink>
    </w:p>
    <w:p w14:paraId="682B308E" w14:textId="77777777" w:rsidR="00524C88" w:rsidRDefault="00516720">
      <w:pPr>
        <w:pStyle w:val="TOC3"/>
        <w:tabs>
          <w:tab w:val="left" w:pos="1100"/>
          <w:tab w:val="right" w:leader="dot" w:pos="9060"/>
        </w:tabs>
        <w:rPr>
          <w:rFonts w:eastAsiaTheme="minorEastAsia" w:cstheme="minorBidi"/>
          <w:i w:val="0"/>
          <w:iCs w:val="0"/>
          <w:noProof/>
          <w:sz w:val="22"/>
          <w:szCs w:val="22"/>
          <w:lang w:eastAsia="en-GB" w:bidi="ar-SA"/>
        </w:rPr>
      </w:pPr>
      <w:hyperlink w:anchor="_Toc490726035" w:history="1">
        <w:r w:rsidR="00524C88" w:rsidRPr="00ED083D">
          <w:rPr>
            <w:rStyle w:val="Hyperlink"/>
            <w:noProof/>
          </w:rPr>
          <w:t>2.3.1</w:t>
        </w:r>
        <w:r w:rsidR="00524C88">
          <w:rPr>
            <w:rFonts w:eastAsiaTheme="minorEastAsia" w:cstheme="minorBidi"/>
            <w:i w:val="0"/>
            <w:iCs w:val="0"/>
            <w:noProof/>
            <w:sz w:val="22"/>
            <w:szCs w:val="22"/>
            <w:lang w:eastAsia="en-GB" w:bidi="ar-SA"/>
          </w:rPr>
          <w:tab/>
        </w:r>
        <w:r w:rsidR="00524C88" w:rsidRPr="00ED083D">
          <w:rPr>
            <w:rStyle w:val="Hyperlink"/>
            <w:noProof/>
          </w:rPr>
          <w:t>Consultation</w:t>
        </w:r>
        <w:r w:rsidR="00524C88">
          <w:rPr>
            <w:noProof/>
            <w:webHidden/>
          </w:rPr>
          <w:tab/>
        </w:r>
        <w:r w:rsidR="00524C88">
          <w:rPr>
            <w:noProof/>
            <w:webHidden/>
          </w:rPr>
          <w:fldChar w:fldCharType="begin"/>
        </w:r>
        <w:r w:rsidR="00524C88">
          <w:rPr>
            <w:noProof/>
            <w:webHidden/>
          </w:rPr>
          <w:instrText xml:space="preserve"> PAGEREF _Toc490726035 \h </w:instrText>
        </w:r>
        <w:r w:rsidR="00524C88">
          <w:rPr>
            <w:noProof/>
            <w:webHidden/>
          </w:rPr>
        </w:r>
        <w:r w:rsidR="00524C88">
          <w:rPr>
            <w:noProof/>
            <w:webHidden/>
          </w:rPr>
          <w:fldChar w:fldCharType="separate"/>
        </w:r>
        <w:r>
          <w:rPr>
            <w:noProof/>
            <w:webHidden/>
          </w:rPr>
          <w:t>10</w:t>
        </w:r>
        <w:r w:rsidR="00524C88">
          <w:rPr>
            <w:noProof/>
            <w:webHidden/>
          </w:rPr>
          <w:fldChar w:fldCharType="end"/>
        </w:r>
      </w:hyperlink>
    </w:p>
    <w:p w14:paraId="5BF2B5EA" w14:textId="77777777" w:rsidR="00524C88" w:rsidRDefault="00516720">
      <w:pPr>
        <w:pStyle w:val="TOC3"/>
        <w:tabs>
          <w:tab w:val="left" w:pos="1100"/>
          <w:tab w:val="right" w:leader="dot" w:pos="9060"/>
        </w:tabs>
        <w:rPr>
          <w:rFonts w:eastAsiaTheme="minorEastAsia" w:cstheme="minorBidi"/>
          <w:i w:val="0"/>
          <w:iCs w:val="0"/>
          <w:noProof/>
          <w:sz w:val="22"/>
          <w:szCs w:val="22"/>
          <w:lang w:eastAsia="en-GB" w:bidi="ar-SA"/>
        </w:rPr>
      </w:pPr>
      <w:hyperlink w:anchor="_Toc490726036" w:history="1">
        <w:r w:rsidR="00524C88" w:rsidRPr="00ED083D">
          <w:rPr>
            <w:rStyle w:val="Hyperlink"/>
            <w:noProof/>
          </w:rPr>
          <w:t>2.3.2</w:t>
        </w:r>
        <w:r w:rsidR="00524C88">
          <w:rPr>
            <w:rFonts w:eastAsiaTheme="minorEastAsia" w:cstheme="minorBidi"/>
            <w:i w:val="0"/>
            <w:iCs w:val="0"/>
            <w:noProof/>
            <w:sz w:val="22"/>
            <w:szCs w:val="22"/>
            <w:lang w:eastAsia="en-GB" w:bidi="ar-SA"/>
          </w:rPr>
          <w:tab/>
        </w:r>
        <w:r w:rsidR="00524C88" w:rsidRPr="00ED083D">
          <w:rPr>
            <w:rStyle w:val="Hyperlink"/>
            <w:noProof/>
          </w:rPr>
          <w:t>World Trade Organization (WTO)</w:t>
        </w:r>
        <w:r w:rsidR="00524C88">
          <w:rPr>
            <w:noProof/>
            <w:webHidden/>
          </w:rPr>
          <w:tab/>
        </w:r>
        <w:r w:rsidR="00524C88">
          <w:rPr>
            <w:noProof/>
            <w:webHidden/>
          </w:rPr>
          <w:fldChar w:fldCharType="begin"/>
        </w:r>
        <w:r w:rsidR="00524C88">
          <w:rPr>
            <w:noProof/>
            <w:webHidden/>
          </w:rPr>
          <w:instrText xml:space="preserve"> PAGEREF _Toc490726036 \h </w:instrText>
        </w:r>
        <w:r w:rsidR="00524C88">
          <w:rPr>
            <w:noProof/>
            <w:webHidden/>
          </w:rPr>
        </w:r>
        <w:r w:rsidR="00524C88">
          <w:rPr>
            <w:noProof/>
            <w:webHidden/>
          </w:rPr>
          <w:fldChar w:fldCharType="separate"/>
        </w:r>
        <w:r>
          <w:rPr>
            <w:noProof/>
            <w:webHidden/>
          </w:rPr>
          <w:t>11</w:t>
        </w:r>
        <w:r w:rsidR="00524C88">
          <w:rPr>
            <w:noProof/>
            <w:webHidden/>
          </w:rPr>
          <w:fldChar w:fldCharType="end"/>
        </w:r>
      </w:hyperlink>
    </w:p>
    <w:p w14:paraId="0939B54B" w14:textId="77777777" w:rsidR="00524C88" w:rsidRDefault="00516720">
      <w:pPr>
        <w:pStyle w:val="TOC2"/>
        <w:tabs>
          <w:tab w:val="left" w:pos="880"/>
          <w:tab w:val="right" w:leader="dot" w:pos="9060"/>
        </w:tabs>
        <w:rPr>
          <w:rFonts w:eastAsiaTheme="minorEastAsia" w:cstheme="minorBidi"/>
          <w:smallCaps w:val="0"/>
          <w:noProof/>
          <w:sz w:val="22"/>
          <w:szCs w:val="22"/>
          <w:lang w:eastAsia="en-GB" w:bidi="ar-SA"/>
        </w:rPr>
      </w:pPr>
      <w:hyperlink w:anchor="_Toc490726037" w:history="1">
        <w:r w:rsidR="00524C88" w:rsidRPr="00ED083D">
          <w:rPr>
            <w:rStyle w:val="Hyperlink"/>
            <w:noProof/>
          </w:rPr>
          <w:t>2.4</w:t>
        </w:r>
        <w:r w:rsidR="00524C88">
          <w:rPr>
            <w:rFonts w:eastAsiaTheme="minorEastAsia" w:cstheme="minorBidi"/>
            <w:smallCaps w:val="0"/>
            <w:noProof/>
            <w:sz w:val="22"/>
            <w:szCs w:val="22"/>
            <w:lang w:eastAsia="en-GB" w:bidi="ar-SA"/>
          </w:rPr>
          <w:tab/>
        </w:r>
        <w:r w:rsidR="00524C88" w:rsidRPr="00ED083D">
          <w:rPr>
            <w:rStyle w:val="Hyperlink"/>
            <w:noProof/>
          </w:rPr>
          <w:t>FSANZ Act assessment requirements</w:t>
        </w:r>
        <w:r w:rsidR="00524C88">
          <w:rPr>
            <w:noProof/>
            <w:webHidden/>
          </w:rPr>
          <w:tab/>
        </w:r>
        <w:r w:rsidR="00524C88">
          <w:rPr>
            <w:noProof/>
            <w:webHidden/>
          </w:rPr>
          <w:fldChar w:fldCharType="begin"/>
        </w:r>
        <w:r w:rsidR="00524C88">
          <w:rPr>
            <w:noProof/>
            <w:webHidden/>
          </w:rPr>
          <w:instrText xml:space="preserve"> PAGEREF _Toc490726037 \h </w:instrText>
        </w:r>
        <w:r w:rsidR="00524C88">
          <w:rPr>
            <w:noProof/>
            <w:webHidden/>
          </w:rPr>
        </w:r>
        <w:r w:rsidR="00524C88">
          <w:rPr>
            <w:noProof/>
            <w:webHidden/>
          </w:rPr>
          <w:fldChar w:fldCharType="separate"/>
        </w:r>
        <w:r>
          <w:rPr>
            <w:noProof/>
            <w:webHidden/>
          </w:rPr>
          <w:t>11</w:t>
        </w:r>
        <w:r w:rsidR="00524C88">
          <w:rPr>
            <w:noProof/>
            <w:webHidden/>
          </w:rPr>
          <w:fldChar w:fldCharType="end"/>
        </w:r>
      </w:hyperlink>
    </w:p>
    <w:p w14:paraId="05ECA536" w14:textId="77777777" w:rsidR="00524C88" w:rsidRDefault="00516720">
      <w:pPr>
        <w:pStyle w:val="TOC3"/>
        <w:tabs>
          <w:tab w:val="left" w:pos="1100"/>
          <w:tab w:val="right" w:leader="dot" w:pos="9060"/>
        </w:tabs>
        <w:rPr>
          <w:rFonts w:eastAsiaTheme="minorEastAsia" w:cstheme="minorBidi"/>
          <w:i w:val="0"/>
          <w:iCs w:val="0"/>
          <w:noProof/>
          <w:sz w:val="22"/>
          <w:szCs w:val="22"/>
          <w:lang w:eastAsia="en-GB" w:bidi="ar-SA"/>
        </w:rPr>
      </w:pPr>
      <w:hyperlink w:anchor="_Toc490726038" w:history="1">
        <w:r w:rsidR="00524C88" w:rsidRPr="00ED083D">
          <w:rPr>
            <w:rStyle w:val="Hyperlink"/>
            <w:noProof/>
          </w:rPr>
          <w:t>2.4.1</w:t>
        </w:r>
        <w:r w:rsidR="00524C88">
          <w:rPr>
            <w:rFonts w:eastAsiaTheme="minorEastAsia" w:cstheme="minorBidi"/>
            <w:i w:val="0"/>
            <w:iCs w:val="0"/>
            <w:noProof/>
            <w:sz w:val="22"/>
            <w:szCs w:val="22"/>
            <w:lang w:eastAsia="en-GB" w:bidi="ar-SA"/>
          </w:rPr>
          <w:tab/>
        </w:r>
        <w:r w:rsidR="00524C88" w:rsidRPr="00ED083D">
          <w:rPr>
            <w:rStyle w:val="Hyperlink"/>
            <w:noProof/>
          </w:rPr>
          <w:t>Section 29</w:t>
        </w:r>
        <w:r w:rsidR="00524C88">
          <w:rPr>
            <w:noProof/>
            <w:webHidden/>
          </w:rPr>
          <w:tab/>
        </w:r>
        <w:r w:rsidR="00524C88">
          <w:rPr>
            <w:noProof/>
            <w:webHidden/>
          </w:rPr>
          <w:fldChar w:fldCharType="begin"/>
        </w:r>
        <w:r w:rsidR="00524C88">
          <w:rPr>
            <w:noProof/>
            <w:webHidden/>
          </w:rPr>
          <w:instrText xml:space="preserve"> PAGEREF _Toc490726038 \h </w:instrText>
        </w:r>
        <w:r w:rsidR="00524C88">
          <w:rPr>
            <w:noProof/>
            <w:webHidden/>
          </w:rPr>
        </w:r>
        <w:r w:rsidR="00524C88">
          <w:rPr>
            <w:noProof/>
            <w:webHidden/>
          </w:rPr>
          <w:fldChar w:fldCharType="separate"/>
        </w:r>
        <w:r>
          <w:rPr>
            <w:noProof/>
            <w:webHidden/>
          </w:rPr>
          <w:t>11</w:t>
        </w:r>
        <w:r w:rsidR="00524C88">
          <w:rPr>
            <w:noProof/>
            <w:webHidden/>
          </w:rPr>
          <w:fldChar w:fldCharType="end"/>
        </w:r>
      </w:hyperlink>
    </w:p>
    <w:p w14:paraId="628ACD79" w14:textId="77777777" w:rsidR="00524C88" w:rsidRDefault="00516720">
      <w:pPr>
        <w:pStyle w:val="TOC3"/>
        <w:tabs>
          <w:tab w:val="left" w:pos="1320"/>
          <w:tab w:val="right" w:leader="dot" w:pos="9060"/>
        </w:tabs>
        <w:rPr>
          <w:rFonts w:eastAsiaTheme="minorEastAsia" w:cstheme="minorBidi"/>
          <w:i w:val="0"/>
          <w:iCs w:val="0"/>
          <w:noProof/>
          <w:sz w:val="22"/>
          <w:szCs w:val="22"/>
          <w:lang w:eastAsia="en-GB" w:bidi="ar-SA"/>
        </w:rPr>
      </w:pPr>
      <w:hyperlink w:anchor="_Toc490726039" w:history="1">
        <w:r w:rsidR="00524C88" w:rsidRPr="00ED083D">
          <w:rPr>
            <w:rStyle w:val="Hyperlink"/>
            <w:noProof/>
          </w:rPr>
          <w:t>2.4.2.</w:t>
        </w:r>
        <w:r w:rsidR="00524C88">
          <w:rPr>
            <w:rFonts w:eastAsiaTheme="minorEastAsia" w:cstheme="minorBidi"/>
            <w:i w:val="0"/>
            <w:iCs w:val="0"/>
            <w:noProof/>
            <w:sz w:val="22"/>
            <w:szCs w:val="22"/>
            <w:lang w:eastAsia="en-GB" w:bidi="ar-SA"/>
          </w:rPr>
          <w:tab/>
        </w:r>
        <w:r w:rsidR="00524C88" w:rsidRPr="00ED083D">
          <w:rPr>
            <w:rStyle w:val="Hyperlink"/>
            <w:noProof/>
          </w:rPr>
          <w:t>Subsection 18(1)</w:t>
        </w:r>
        <w:r w:rsidR="00524C88">
          <w:rPr>
            <w:noProof/>
            <w:webHidden/>
          </w:rPr>
          <w:tab/>
        </w:r>
        <w:r w:rsidR="00524C88">
          <w:rPr>
            <w:noProof/>
            <w:webHidden/>
          </w:rPr>
          <w:fldChar w:fldCharType="begin"/>
        </w:r>
        <w:r w:rsidR="00524C88">
          <w:rPr>
            <w:noProof/>
            <w:webHidden/>
          </w:rPr>
          <w:instrText xml:space="preserve"> PAGEREF _Toc490726039 \h </w:instrText>
        </w:r>
        <w:r w:rsidR="00524C88">
          <w:rPr>
            <w:noProof/>
            <w:webHidden/>
          </w:rPr>
        </w:r>
        <w:r w:rsidR="00524C88">
          <w:rPr>
            <w:noProof/>
            <w:webHidden/>
          </w:rPr>
          <w:fldChar w:fldCharType="separate"/>
        </w:r>
        <w:r>
          <w:rPr>
            <w:noProof/>
            <w:webHidden/>
          </w:rPr>
          <w:t>13</w:t>
        </w:r>
        <w:r w:rsidR="00524C88">
          <w:rPr>
            <w:noProof/>
            <w:webHidden/>
          </w:rPr>
          <w:fldChar w:fldCharType="end"/>
        </w:r>
      </w:hyperlink>
    </w:p>
    <w:p w14:paraId="01F99864" w14:textId="77777777" w:rsidR="00524C88" w:rsidRDefault="00516720">
      <w:pPr>
        <w:pStyle w:val="TOC3"/>
        <w:tabs>
          <w:tab w:val="left" w:pos="1100"/>
          <w:tab w:val="right" w:leader="dot" w:pos="9060"/>
        </w:tabs>
        <w:rPr>
          <w:rFonts w:eastAsiaTheme="minorEastAsia" w:cstheme="minorBidi"/>
          <w:i w:val="0"/>
          <w:iCs w:val="0"/>
          <w:noProof/>
          <w:sz w:val="22"/>
          <w:szCs w:val="22"/>
          <w:lang w:eastAsia="en-GB" w:bidi="ar-SA"/>
        </w:rPr>
      </w:pPr>
      <w:hyperlink w:anchor="_Toc490726040" w:history="1">
        <w:r w:rsidR="00524C88" w:rsidRPr="00ED083D">
          <w:rPr>
            <w:rStyle w:val="Hyperlink"/>
            <w:noProof/>
          </w:rPr>
          <w:t>2.4.3</w:t>
        </w:r>
        <w:r w:rsidR="00524C88">
          <w:rPr>
            <w:rFonts w:eastAsiaTheme="minorEastAsia" w:cstheme="minorBidi"/>
            <w:i w:val="0"/>
            <w:iCs w:val="0"/>
            <w:noProof/>
            <w:sz w:val="22"/>
            <w:szCs w:val="22"/>
            <w:lang w:eastAsia="en-GB" w:bidi="ar-SA"/>
          </w:rPr>
          <w:tab/>
        </w:r>
        <w:r w:rsidR="00524C88" w:rsidRPr="00ED083D">
          <w:rPr>
            <w:rStyle w:val="Hyperlink"/>
            <w:noProof/>
          </w:rPr>
          <w:t>Subsection 18(2) considerations</w:t>
        </w:r>
        <w:r w:rsidR="00524C88">
          <w:rPr>
            <w:noProof/>
            <w:webHidden/>
          </w:rPr>
          <w:tab/>
        </w:r>
        <w:r w:rsidR="00524C88">
          <w:rPr>
            <w:noProof/>
            <w:webHidden/>
          </w:rPr>
          <w:fldChar w:fldCharType="begin"/>
        </w:r>
        <w:r w:rsidR="00524C88">
          <w:rPr>
            <w:noProof/>
            <w:webHidden/>
          </w:rPr>
          <w:instrText xml:space="preserve"> PAGEREF _Toc490726040 \h </w:instrText>
        </w:r>
        <w:r w:rsidR="00524C88">
          <w:rPr>
            <w:noProof/>
            <w:webHidden/>
          </w:rPr>
        </w:r>
        <w:r w:rsidR="00524C88">
          <w:rPr>
            <w:noProof/>
            <w:webHidden/>
          </w:rPr>
          <w:fldChar w:fldCharType="separate"/>
        </w:r>
        <w:r>
          <w:rPr>
            <w:noProof/>
            <w:webHidden/>
          </w:rPr>
          <w:t>14</w:t>
        </w:r>
        <w:r w:rsidR="00524C88">
          <w:rPr>
            <w:noProof/>
            <w:webHidden/>
          </w:rPr>
          <w:fldChar w:fldCharType="end"/>
        </w:r>
      </w:hyperlink>
    </w:p>
    <w:p w14:paraId="5F57EA5A" w14:textId="77777777" w:rsidR="00524C88" w:rsidRDefault="00516720">
      <w:pPr>
        <w:pStyle w:val="TOC1"/>
        <w:tabs>
          <w:tab w:val="left" w:pos="440"/>
          <w:tab w:val="right" w:leader="dot" w:pos="9060"/>
        </w:tabs>
        <w:rPr>
          <w:rFonts w:eastAsiaTheme="minorEastAsia" w:cstheme="minorBidi"/>
          <w:b w:val="0"/>
          <w:bCs w:val="0"/>
          <w:caps w:val="0"/>
          <w:noProof/>
          <w:sz w:val="22"/>
          <w:szCs w:val="22"/>
          <w:lang w:eastAsia="en-GB" w:bidi="ar-SA"/>
        </w:rPr>
      </w:pPr>
      <w:hyperlink w:anchor="_Toc490726041" w:history="1">
        <w:r w:rsidR="00524C88" w:rsidRPr="00ED083D">
          <w:rPr>
            <w:rStyle w:val="Hyperlink"/>
            <w:noProof/>
          </w:rPr>
          <w:t>3</w:t>
        </w:r>
        <w:r w:rsidR="00524C88">
          <w:rPr>
            <w:rFonts w:eastAsiaTheme="minorEastAsia" w:cstheme="minorBidi"/>
            <w:b w:val="0"/>
            <w:bCs w:val="0"/>
            <w:caps w:val="0"/>
            <w:noProof/>
            <w:sz w:val="22"/>
            <w:szCs w:val="22"/>
            <w:lang w:eastAsia="en-GB" w:bidi="ar-SA"/>
          </w:rPr>
          <w:tab/>
        </w:r>
        <w:r w:rsidR="00524C88" w:rsidRPr="00ED083D">
          <w:rPr>
            <w:rStyle w:val="Hyperlink"/>
            <w:noProof/>
          </w:rPr>
          <w:t>Draft variation</w:t>
        </w:r>
        <w:r w:rsidR="00524C88">
          <w:rPr>
            <w:noProof/>
            <w:webHidden/>
          </w:rPr>
          <w:tab/>
        </w:r>
        <w:r w:rsidR="00524C88">
          <w:rPr>
            <w:noProof/>
            <w:webHidden/>
          </w:rPr>
          <w:fldChar w:fldCharType="begin"/>
        </w:r>
        <w:r w:rsidR="00524C88">
          <w:rPr>
            <w:noProof/>
            <w:webHidden/>
          </w:rPr>
          <w:instrText xml:space="preserve"> PAGEREF _Toc490726041 \h </w:instrText>
        </w:r>
        <w:r w:rsidR="00524C88">
          <w:rPr>
            <w:noProof/>
            <w:webHidden/>
          </w:rPr>
        </w:r>
        <w:r w:rsidR="00524C88">
          <w:rPr>
            <w:noProof/>
            <w:webHidden/>
          </w:rPr>
          <w:fldChar w:fldCharType="separate"/>
        </w:r>
        <w:r>
          <w:rPr>
            <w:noProof/>
            <w:webHidden/>
          </w:rPr>
          <w:t>15</w:t>
        </w:r>
        <w:r w:rsidR="00524C88">
          <w:rPr>
            <w:noProof/>
            <w:webHidden/>
          </w:rPr>
          <w:fldChar w:fldCharType="end"/>
        </w:r>
      </w:hyperlink>
    </w:p>
    <w:p w14:paraId="4AC6571D" w14:textId="77777777" w:rsidR="00524C88" w:rsidRDefault="00516720">
      <w:pPr>
        <w:pStyle w:val="TOC1"/>
        <w:tabs>
          <w:tab w:val="left" w:pos="440"/>
          <w:tab w:val="right" w:leader="dot" w:pos="9060"/>
        </w:tabs>
        <w:rPr>
          <w:rFonts w:eastAsiaTheme="minorEastAsia" w:cstheme="minorBidi"/>
          <w:b w:val="0"/>
          <w:bCs w:val="0"/>
          <w:caps w:val="0"/>
          <w:noProof/>
          <w:sz w:val="22"/>
          <w:szCs w:val="22"/>
          <w:lang w:eastAsia="en-GB" w:bidi="ar-SA"/>
        </w:rPr>
      </w:pPr>
      <w:hyperlink w:anchor="_Toc490726042" w:history="1">
        <w:r w:rsidR="00524C88" w:rsidRPr="00ED083D">
          <w:rPr>
            <w:rStyle w:val="Hyperlink"/>
            <w:noProof/>
          </w:rPr>
          <w:t>4</w:t>
        </w:r>
        <w:r w:rsidR="00524C88">
          <w:rPr>
            <w:rFonts w:eastAsiaTheme="minorEastAsia" w:cstheme="minorBidi"/>
            <w:b w:val="0"/>
            <w:bCs w:val="0"/>
            <w:caps w:val="0"/>
            <w:noProof/>
            <w:sz w:val="22"/>
            <w:szCs w:val="22"/>
            <w:lang w:eastAsia="en-GB" w:bidi="ar-SA"/>
          </w:rPr>
          <w:tab/>
        </w:r>
        <w:r w:rsidR="00524C88" w:rsidRPr="00ED083D">
          <w:rPr>
            <w:rStyle w:val="Hyperlink"/>
            <w:noProof/>
          </w:rPr>
          <w:t>References</w:t>
        </w:r>
        <w:r w:rsidR="00524C88">
          <w:rPr>
            <w:noProof/>
            <w:webHidden/>
          </w:rPr>
          <w:tab/>
        </w:r>
        <w:r w:rsidR="00524C88">
          <w:rPr>
            <w:noProof/>
            <w:webHidden/>
          </w:rPr>
          <w:fldChar w:fldCharType="begin"/>
        </w:r>
        <w:r w:rsidR="00524C88">
          <w:rPr>
            <w:noProof/>
            <w:webHidden/>
          </w:rPr>
          <w:instrText xml:space="preserve"> PAGEREF _Toc490726042 \h </w:instrText>
        </w:r>
        <w:r w:rsidR="00524C88">
          <w:rPr>
            <w:noProof/>
            <w:webHidden/>
          </w:rPr>
        </w:r>
        <w:r w:rsidR="00524C88">
          <w:rPr>
            <w:noProof/>
            <w:webHidden/>
          </w:rPr>
          <w:fldChar w:fldCharType="separate"/>
        </w:r>
        <w:r>
          <w:rPr>
            <w:noProof/>
            <w:webHidden/>
          </w:rPr>
          <w:t>15</w:t>
        </w:r>
        <w:r w:rsidR="00524C88">
          <w:rPr>
            <w:noProof/>
            <w:webHidden/>
          </w:rPr>
          <w:fldChar w:fldCharType="end"/>
        </w:r>
      </w:hyperlink>
    </w:p>
    <w:p w14:paraId="3608CAE7" w14:textId="77777777" w:rsidR="00524C88" w:rsidRDefault="00516720">
      <w:pPr>
        <w:pStyle w:val="TOC2"/>
        <w:tabs>
          <w:tab w:val="right" w:leader="dot" w:pos="9060"/>
        </w:tabs>
        <w:rPr>
          <w:rFonts w:eastAsiaTheme="minorEastAsia" w:cstheme="minorBidi"/>
          <w:smallCaps w:val="0"/>
          <w:noProof/>
          <w:sz w:val="22"/>
          <w:szCs w:val="22"/>
          <w:lang w:eastAsia="en-GB" w:bidi="ar-SA"/>
        </w:rPr>
      </w:pPr>
      <w:hyperlink w:anchor="_Toc490726043" w:history="1">
        <w:r w:rsidR="00524C88" w:rsidRPr="00ED083D">
          <w:rPr>
            <w:rStyle w:val="Hyperlink"/>
            <w:noProof/>
          </w:rPr>
          <w:t xml:space="preserve">Attachment A – Draft variation to the </w:t>
        </w:r>
        <w:r w:rsidR="00524C88" w:rsidRPr="00ED083D">
          <w:rPr>
            <w:rStyle w:val="Hyperlink"/>
            <w:i/>
            <w:noProof/>
          </w:rPr>
          <w:t>Australia New Zealand Food Standards Code</w:t>
        </w:r>
        <w:r w:rsidR="00524C88">
          <w:rPr>
            <w:noProof/>
            <w:webHidden/>
          </w:rPr>
          <w:tab/>
        </w:r>
        <w:r w:rsidR="00524C88">
          <w:rPr>
            <w:noProof/>
            <w:webHidden/>
          </w:rPr>
          <w:fldChar w:fldCharType="begin"/>
        </w:r>
        <w:r w:rsidR="00524C88">
          <w:rPr>
            <w:noProof/>
            <w:webHidden/>
          </w:rPr>
          <w:instrText xml:space="preserve"> PAGEREF _Toc490726043 \h </w:instrText>
        </w:r>
        <w:r w:rsidR="00524C88">
          <w:rPr>
            <w:noProof/>
            <w:webHidden/>
          </w:rPr>
        </w:r>
        <w:r w:rsidR="00524C88">
          <w:rPr>
            <w:noProof/>
            <w:webHidden/>
          </w:rPr>
          <w:fldChar w:fldCharType="separate"/>
        </w:r>
        <w:r>
          <w:rPr>
            <w:noProof/>
            <w:webHidden/>
          </w:rPr>
          <w:t>16</w:t>
        </w:r>
        <w:r w:rsidR="00524C88">
          <w:rPr>
            <w:noProof/>
            <w:webHidden/>
          </w:rPr>
          <w:fldChar w:fldCharType="end"/>
        </w:r>
      </w:hyperlink>
    </w:p>
    <w:p w14:paraId="0A5CD1D1" w14:textId="77777777" w:rsidR="00524C88" w:rsidRDefault="00516720">
      <w:pPr>
        <w:pStyle w:val="TOC2"/>
        <w:tabs>
          <w:tab w:val="right" w:leader="dot" w:pos="9060"/>
        </w:tabs>
        <w:rPr>
          <w:rFonts w:eastAsiaTheme="minorEastAsia" w:cstheme="minorBidi"/>
          <w:smallCaps w:val="0"/>
          <w:noProof/>
          <w:sz w:val="22"/>
          <w:szCs w:val="22"/>
          <w:lang w:eastAsia="en-GB" w:bidi="ar-SA"/>
        </w:rPr>
      </w:pPr>
      <w:hyperlink w:anchor="_Toc490726044" w:history="1">
        <w:r w:rsidR="00524C88" w:rsidRPr="00ED083D">
          <w:rPr>
            <w:rStyle w:val="Hyperlink"/>
            <w:noProof/>
          </w:rPr>
          <w:t>Draft Explanatory Statement</w:t>
        </w:r>
        <w:r w:rsidR="00524C88">
          <w:rPr>
            <w:noProof/>
            <w:webHidden/>
          </w:rPr>
          <w:tab/>
        </w:r>
        <w:r w:rsidR="00524C88">
          <w:rPr>
            <w:noProof/>
            <w:webHidden/>
          </w:rPr>
          <w:fldChar w:fldCharType="begin"/>
        </w:r>
        <w:r w:rsidR="00524C88">
          <w:rPr>
            <w:noProof/>
            <w:webHidden/>
          </w:rPr>
          <w:instrText xml:space="preserve"> PAGEREF _Toc490726044 \h </w:instrText>
        </w:r>
        <w:r w:rsidR="00524C88">
          <w:rPr>
            <w:noProof/>
            <w:webHidden/>
          </w:rPr>
        </w:r>
        <w:r w:rsidR="00524C88">
          <w:rPr>
            <w:noProof/>
            <w:webHidden/>
          </w:rPr>
          <w:fldChar w:fldCharType="separate"/>
        </w:r>
        <w:r>
          <w:rPr>
            <w:noProof/>
            <w:webHidden/>
          </w:rPr>
          <w:t>18</w:t>
        </w:r>
        <w:r w:rsidR="00524C88">
          <w:rPr>
            <w:noProof/>
            <w:webHidden/>
          </w:rPr>
          <w:fldChar w:fldCharType="end"/>
        </w:r>
      </w:hyperlink>
    </w:p>
    <w:p w14:paraId="14725408" w14:textId="77777777" w:rsidR="00051ED9" w:rsidRPr="0059227F" w:rsidRDefault="00051ED9" w:rsidP="00051ED9">
      <w:pPr>
        <w:rPr>
          <w:rFonts w:cs="Arial"/>
        </w:rPr>
      </w:pPr>
      <w:r w:rsidRPr="002C4A91">
        <w:rPr>
          <w:rFonts w:cs="Arial"/>
          <w:sz w:val="20"/>
          <w:szCs w:val="20"/>
        </w:rPr>
        <w:fldChar w:fldCharType="end"/>
      </w:r>
    </w:p>
    <w:p w14:paraId="010E783F" w14:textId="77777777" w:rsidR="00D73931" w:rsidRPr="00E203C2" w:rsidRDefault="00D73931" w:rsidP="00051ED9"/>
    <w:p w14:paraId="2327CB5A" w14:textId="77777777" w:rsidR="0037520F" w:rsidRPr="00A83B1D" w:rsidRDefault="0037520F" w:rsidP="0037520F">
      <w:pPr>
        <w:rPr>
          <w:b/>
          <w:color w:val="000000" w:themeColor="text1"/>
          <w:szCs w:val="22"/>
        </w:rPr>
      </w:pPr>
      <w:r w:rsidRPr="00A83B1D">
        <w:rPr>
          <w:b/>
          <w:color w:val="000000" w:themeColor="text1"/>
          <w:szCs w:val="22"/>
        </w:rPr>
        <w:t>Supporting documents</w:t>
      </w:r>
    </w:p>
    <w:p w14:paraId="48B0F398" w14:textId="77777777" w:rsidR="0037520F" w:rsidRPr="00A83B1D" w:rsidRDefault="0037520F" w:rsidP="0037520F">
      <w:pPr>
        <w:rPr>
          <w:color w:val="000000" w:themeColor="text1"/>
          <w:szCs w:val="22"/>
        </w:rPr>
      </w:pPr>
    </w:p>
    <w:p w14:paraId="477DE087" w14:textId="77777777" w:rsidR="0037520F" w:rsidRPr="00A83B1D" w:rsidRDefault="0037520F" w:rsidP="0037520F">
      <w:pPr>
        <w:rPr>
          <w:color w:val="000000" w:themeColor="text1"/>
          <w:szCs w:val="22"/>
        </w:rPr>
      </w:pPr>
      <w:r w:rsidRPr="0089264A">
        <w:rPr>
          <w:szCs w:val="22"/>
        </w:rPr>
        <w:t xml:space="preserve">The </w:t>
      </w:r>
      <w:hyperlink r:id="rId20" w:history="1">
        <w:r w:rsidRPr="00A83B1D">
          <w:rPr>
            <w:rStyle w:val="Hyperlink"/>
            <w:szCs w:val="22"/>
          </w:rPr>
          <w:t>following documents</w:t>
        </w:r>
      </w:hyperlink>
      <w:r w:rsidR="00820535" w:rsidRPr="00A83B1D">
        <w:rPr>
          <w:rStyle w:val="FootnoteReference"/>
          <w:color w:val="000000" w:themeColor="text1"/>
          <w:szCs w:val="22"/>
        </w:rPr>
        <w:footnoteReference w:id="2"/>
      </w:r>
      <w:r w:rsidRPr="00A83B1D">
        <w:rPr>
          <w:color w:val="000000" w:themeColor="text1"/>
          <w:szCs w:val="22"/>
        </w:rPr>
        <w:t xml:space="preserve"> </w:t>
      </w:r>
      <w:r w:rsidR="00681754" w:rsidRPr="00A83B1D">
        <w:rPr>
          <w:color w:val="000000" w:themeColor="text1"/>
          <w:szCs w:val="22"/>
        </w:rPr>
        <w:t xml:space="preserve">which informed the assessment of this </w:t>
      </w:r>
      <w:r w:rsidR="00A83B1D" w:rsidRPr="00A83B1D">
        <w:rPr>
          <w:color w:val="000000" w:themeColor="text1"/>
          <w:szCs w:val="22"/>
        </w:rPr>
        <w:t>Application</w:t>
      </w:r>
      <w:r w:rsidRPr="00A83B1D">
        <w:rPr>
          <w:color w:val="000000" w:themeColor="text1"/>
          <w:szCs w:val="22"/>
        </w:rPr>
        <w:t xml:space="preserve"> are available on the FSANZ website</w:t>
      </w:r>
      <w:r w:rsidR="00820535" w:rsidRPr="00A83B1D">
        <w:rPr>
          <w:color w:val="000000" w:themeColor="text1"/>
          <w:szCs w:val="22"/>
        </w:rPr>
        <w:t>:</w:t>
      </w:r>
    </w:p>
    <w:p w14:paraId="431B7628" w14:textId="77777777" w:rsidR="0089264A" w:rsidRPr="00A83B1D" w:rsidRDefault="0089264A" w:rsidP="0089264A">
      <w:pPr>
        <w:rPr>
          <w:color w:val="000000" w:themeColor="text1"/>
          <w:szCs w:val="22"/>
        </w:rPr>
      </w:pPr>
    </w:p>
    <w:p w14:paraId="0F90B194" w14:textId="77777777" w:rsidR="00A83B1D" w:rsidRPr="00A83B1D" w:rsidRDefault="00A83B1D" w:rsidP="00A83B1D">
      <w:pPr>
        <w:ind w:left="1134" w:hanging="1134"/>
        <w:rPr>
          <w:color w:val="000000" w:themeColor="text1"/>
        </w:rPr>
      </w:pPr>
      <w:r w:rsidRPr="00A83B1D">
        <w:rPr>
          <w:color w:val="000000" w:themeColor="text1"/>
        </w:rPr>
        <w:t>SD1</w:t>
      </w:r>
      <w:r w:rsidRPr="00A83B1D">
        <w:rPr>
          <w:color w:val="000000" w:themeColor="text1"/>
        </w:rPr>
        <w:tab/>
        <w:t>Safety Assessment Report</w:t>
      </w:r>
    </w:p>
    <w:p w14:paraId="3CF93476" w14:textId="6C137F2A" w:rsidR="00A83B1D" w:rsidRPr="00A83B1D" w:rsidRDefault="00647936" w:rsidP="00A83B1D">
      <w:pPr>
        <w:ind w:left="1134" w:hanging="1134"/>
        <w:rPr>
          <w:color w:val="000000" w:themeColor="text1"/>
        </w:rPr>
      </w:pPr>
      <w:r>
        <w:rPr>
          <w:color w:val="000000" w:themeColor="text1"/>
        </w:rPr>
        <w:t>SD2</w:t>
      </w:r>
      <w:r>
        <w:rPr>
          <w:color w:val="000000" w:themeColor="text1"/>
        </w:rPr>
        <w:tab/>
        <w:t>Nutrition Risk</w:t>
      </w:r>
      <w:r w:rsidR="00A83B1D" w:rsidRPr="00A83B1D">
        <w:rPr>
          <w:color w:val="000000" w:themeColor="text1"/>
        </w:rPr>
        <w:t xml:space="preserve"> Assessment Report</w:t>
      </w:r>
    </w:p>
    <w:p w14:paraId="3F5E6776" w14:textId="77777777" w:rsidR="00051ED9" w:rsidRPr="00A83B1D" w:rsidRDefault="00562917" w:rsidP="00772BDC">
      <w:pPr>
        <w:rPr>
          <w:color w:val="000000" w:themeColor="text1"/>
        </w:rPr>
      </w:pPr>
      <w:r w:rsidRPr="00A83B1D">
        <w:rPr>
          <w:color w:val="000000" w:themeColor="text1"/>
        </w:rPr>
        <w:br w:type="page"/>
      </w:r>
    </w:p>
    <w:p w14:paraId="23B3F67B" w14:textId="77777777" w:rsidR="00E063C6" w:rsidRDefault="00F33BB8" w:rsidP="000A5DF8">
      <w:pPr>
        <w:pStyle w:val="Heading1"/>
      </w:pPr>
      <w:bookmarkStart w:id="0" w:name="_Toc286391001"/>
      <w:bookmarkStart w:id="1" w:name="_Toc300933414"/>
      <w:bookmarkStart w:id="2" w:name="_Toc490726021"/>
      <w:bookmarkStart w:id="3" w:name="_Toc11735627"/>
      <w:bookmarkStart w:id="4" w:name="_Toc29883110"/>
      <w:bookmarkStart w:id="5" w:name="_Toc41906797"/>
      <w:bookmarkStart w:id="6" w:name="_Toc41907544"/>
      <w:bookmarkStart w:id="7" w:name="_Toc120358575"/>
      <w:r>
        <w:lastRenderedPageBreak/>
        <w:t>E</w:t>
      </w:r>
      <w:r w:rsidR="0037520F">
        <w:t>xecutive s</w:t>
      </w:r>
      <w:r w:rsidR="00E063C6" w:rsidRPr="00E203C2">
        <w:t>ummary</w:t>
      </w:r>
      <w:bookmarkEnd w:id="0"/>
      <w:bookmarkEnd w:id="1"/>
      <w:bookmarkEnd w:id="2"/>
    </w:p>
    <w:p w14:paraId="4A0393A4" w14:textId="51E01720" w:rsidR="00A83B1D" w:rsidRDefault="00A83B1D" w:rsidP="00A83B1D">
      <w:pPr>
        <w:rPr>
          <w:color w:val="000000" w:themeColor="text1"/>
          <w:lang w:val="en-AU"/>
        </w:rPr>
      </w:pPr>
      <w:bookmarkStart w:id="8" w:name="_Toc286391003"/>
      <w:r w:rsidRPr="006E7F3B">
        <w:rPr>
          <w:color w:val="000000" w:themeColor="text1"/>
          <w:szCs w:val="22"/>
        </w:rPr>
        <w:t>Food Standards Australia New Zealand (FSANZ) received an Applicatio</w:t>
      </w:r>
      <w:r>
        <w:rPr>
          <w:color w:val="000000" w:themeColor="text1"/>
          <w:szCs w:val="22"/>
        </w:rPr>
        <w:t xml:space="preserve">n from </w:t>
      </w:r>
      <w:proofErr w:type="spellStart"/>
      <w:r>
        <w:rPr>
          <w:color w:val="000000" w:themeColor="text1"/>
          <w:szCs w:val="22"/>
        </w:rPr>
        <w:t>Nuseed</w:t>
      </w:r>
      <w:proofErr w:type="spellEnd"/>
      <w:r>
        <w:rPr>
          <w:color w:val="000000" w:themeColor="text1"/>
          <w:szCs w:val="22"/>
        </w:rPr>
        <w:t xml:space="preserve"> Pty Ltd on 10 February 2017</w:t>
      </w:r>
      <w:r w:rsidRPr="006E7F3B">
        <w:rPr>
          <w:color w:val="000000" w:themeColor="text1"/>
          <w:szCs w:val="22"/>
        </w:rPr>
        <w:t xml:space="preserve">. The Applicant requested a variation to Schedule 26 in the </w:t>
      </w:r>
      <w:r w:rsidRPr="006E7F3B">
        <w:rPr>
          <w:i/>
          <w:color w:val="000000" w:themeColor="text1"/>
          <w:szCs w:val="22"/>
        </w:rPr>
        <w:t>Australia New Zealand Food Standards Code</w:t>
      </w:r>
      <w:r w:rsidRPr="006E7F3B">
        <w:rPr>
          <w:color w:val="000000" w:themeColor="text1"/>
          <w:szCs w:val="22"/>
        </w:rPr>
        <w:t xml:space="preserve"> (the Code) to include food from a new </w:t>
      </w:r>
      <w:r>
        <w:rPr>
          <w:color w:val="000000" w:themeColor="text1"/>
          <w:szCs w:val="22"/>
        </w:rPr>
        <w:t>genetically modified (GM) canola</w:t>
      </w:r>
      <w:r w:rsidRPr="006E7F3B">
        <w:rPr>
          <w:color w:val="000000" w:themeColor="text1"/>
          <w:szCs w:val="22"/>
        </w:rPr>
        <w:t xml:space="preserve"> (</w:t>
      </w:r>
      <w:r>
        <w:rPr>
          <w:i/>
          <w:color w:val="000000" w:themeColor="text1"/>
          <w:szCs w:val="22"/>
        </w:rPr>
        <w:t xml:space="preserve">Brassica </w:t>
      </w:r>
      <w:proofErr w:type="spellStart"/>
      <w:r>
        <w:rPr>
          <w:i/>
          <w:color w:val="000000" w:themeColor="text1"/>
          <w:szCs w:val="22"/>
        </w:rPr>
        <w:t>napus</w:t>
      </w:r>
      <w:proofErr w:type="spellEnd"/>
      <w:r>
        <w:rPr>
          <w:color w:val="000000" w:themeColor="text1"/>
          <w:szCs w:val="22"/>
        </w:rPr>
        <w:t>) line, NS-B50027-4</w:t>
      </w:r>
      <w:r w:rsidR="00CC3A23">
        <w:rPr>
          <w:color w:val="000000" w:themeColor="text1"/>
          <w:szCs w:val="22"/>
        </w:rPr>
        <w:t xml:space="preserve"> (henceforth referred to as DHA canola)</w:t>
      </w:r>
      <w:r>
        <w:rPr>
          <w:color w:val="000000" w:themeColor="text1"/>
          <w:szCs w:val="22"/>
        </w:rPr>
        <w:t xml:space="preserve">. </w:t>
      </w:r>
      <w:r>
        <w:rPr>
          <w:color w:val="000000" w:themeColor="text1"/>
        </w:rPr>
        <w:t>This canola</w:t>
      </w:r>
      <w:r w:rsidRPr="00C022D7">
        <w:rPr>
          <w:color w:val="000000" w:themeColor="text1"/>
        </w:rPr>
        <w:t xml:space="preserve"> line has been genetically modified </w:t>
      </w:r>
      <w:r w:rsidR="001D128A">
        <w:rPr>
          <w:color w:val="000000" w:themeColor="text1"/>
        </w:rPr>
        <w:t xml:space="preserve">to produce </w:t>
      </w:r>
      <w:r w:rsidR="00E41027" w:rsidRPr="00E41027">
        <w:rPr>
          <w:color w:val="000000" w:themeColor="text1"/>
          <w:szCs w:val="22"/>
        </w:rPr>
        <w:t xml:space="preserve">omega-3 </w:t>
      </w:r>
      <w:r>
        <w:rPr>
          <w:color w:val="000000" w:themeColor="text1"/>
        </w:rPr>
        <w:t>long chain fatty acids, particularly docosahexaenoic acid, in the seed.</w:t>
      </w:r>
    </w:p>
    <w:p w14:paraId="0643D4F2" w14:textId="77777777" w:rsidR="00A83B1D" w:rsidRPr="002933AF" w:rsidRDefault="00A83B1D" w:rsidP="00A83B1D">
      <w:pPr>
        <w:rPr>
          <w:color w:val="000000" w:themeColor="text1"/>
          <w:lang w:bidi="ar-SA"/>
        </w:rPr>
      </w:pPr>
    </w:p>
    <w:p w14:paraId="734CFDA3" w14:textId="77777777" w:rsidR="00A83B1D" w:rsidRPr="002933AF" w:rsidRDefault="00A83B1D" w:rsidP="00A83B1D">
      <w:pPr>
        <w:rPr>
          <w:color w:val="000000" w:themeColor="text1"/>
          <w:lang w:bidi="ar-SA"/>
        </w:rPr>
      </w:pPr>
      <w:r w:rsidRPr="002933AF">
        <w:rPr>
          <w:color w:val="000000" w:themeColor="text1"/>
          <w:lang w:bidi="ar-SA"/>
        </w:rPr>
        <w:t xml:space="preserve">The primary objective of FSANZ in developing or varying a food regulatory measure, as stated in section 18 of the </w:t>
      </w:r>
      <w:r w:rsidRPr="002933AF">
        <w:rPr>
          <w:i/>
          <w:color w:val="000000" w:themeColor="text1"/>
          <w:lang w:bidi="ar-SA"/>
        </w:rPr>
        <w:t>Food Standards Australia New Zealand Act 1991</w:t>
      </w:r>
      <w:r w:rsidRPr="002933AF">
        <w:rPr>
          <w:color w:val="000000" w:themeColor="text1"/>
          <w:lang w:bidi="ar-SA"/>
        </w:rPr>
        <w:t xml:space="preserve"> (FSANZ Act), is the protection of public health and safety. Accordingly, the safety assessment is a central part of considering an application.</w:t>
      </w:r>
    </w:p>
    <w:p w14:paraId="6BAB391E" w14:textId="77777777" w:rsidR="00A83B1D" w:rsidRPr="002933AF" w:rsidRDefault="00A83B1D" w:rsidP="00A83B1D">
      <w:pPr>
        <w:rPr>
          <w:color w:val="000000" w:themeColor="text1"/>
          <w:lang w:bidi="ar-SA"/>
        </w:rPr>
      </w:pPr>
    </w:p>
    <w:p w14:paraId="16159435" w14:textId="7DA36405" w:rsidR="00695935" w:rsidRDefault="00695935" w:rsidP="00A83B1D">
      <w:pPr>
        <w:rPr>
          <w:color w:val="000000" w:themeColor="text1"/>
          <w:lang w:bidi="ar-SA"/>
        </w:rPr>
      </w:pPr>
      <w:r>
        <w:rPr>
          <w:color w:val="000000" w:themeColor="text1"/>
          <w:lang w:bidi="ar-SA"/>
        </w:rPr>
        <w:t>Schedule 25 of the Code permits several DHA</w:t>
      </w:r>
      <w:r w:rsidR="006B2F9D">
        <w:rPr>
          <w:color w:val="000000" w:themeColor="text1"/>
          <w:lang w:bidi="ar-SA"/>
        </w:rPr>
        <w:t>-</w:t>
      </w:r>
      <w:r>
        <w:rPr>
          <w:color w:val="000000" w:themeColor="text1"/>
          <w:lang w:bidi="ar-SA"/>
        </w:rPr>
        <w:t xml:space="preserve">rich oils from algal sources to be used as novel foods. </w:t>
      </w:r>
    </w:p>
    <w:p w14:paraId="2ED1E9BF" w14:textId="77777777" w:rsidR="00695935" w:rsidRDefault="00695935" w:rsidP="00A83B1D">
      <w:pPr>
        <w:rPr>
          <w:color w:val="000000" w:themeColor="text1"/>
          <w:lang w:bidi="ar-SA"/>
        </w:rPr>
      </w:pPr>
    </w:p>
    <w:p w14:paraId="22BB2B1D" w14:textId="07EFA521" w:rsidR="00A83B1D" w:rsidRPr="002933AF" w:rsidRDefault="00A83B1D" w:rsidP="00A83B1D">
      <w:pPr>
        <w:rPr>
          <w:color w:val="000000" w:themeColor="text1"/>
          <w:lang w:bidi="ar-SA"/>
        </w:rPr>
      </w:pPr>
      <w:r>
        <w:rPr>
          <w:color w:val="000000" w:themeColor="text1"/>
          <w:lang w:bidi="ar-SA"/>
        </w:rPr>
        <w:t>The safety assess</w:t>
      </w:r>
      <w:r w:rsidR="0062163E">
        <w:rPr>
          <w:color w:val="000000" w:themeColor="text1"/>
          <w:lang w:bidi="ar-SA"/>
        </w:rPr>
        <w:t>ment of DHA canola</w:t>
      </w:r>
      <w:r w:rsidRPr="002933AF">
        <w:rPr>
          <w:color w:val="000000" w:themeColor="text1"/>
          <w:lang w:bidi="ar-SA"/>
        </w:rPr>
        <w:t xml:space="preserve"> is provided in Supporting Document 1</w:t>
      </w:r>
      <w:r>
        <w:rPr>
          <w:color w:val="000000" w:themeColor="text1"/>
          <w:lang w:bidi="ar-SA"/>
        </w:rPr>
        <w:t xml:space="preserve"> and </w:t>
      </w:r>
      <w:r w:rsidR="00A944BE">
        <w:rPr>
          <w:color w:val="000000" w:themeColor="text1"/>
          <w:lang w:bidi="ar-SA"/>
        </w:rPr>
        <w:t>the</w:t>
      </w:r>
      <w:r>
        <w:rPr>
          <w:color w:val="000000" w:themeColor="text1"/>
          <w:lang w:bidi="ar-SA"/>
        </w:rPr>
        <w:t xml:space="preserve"> Nutrition</w:t>
      </w:r>
      <w:r w:rsidR="00A944BE">
        <w:rPr>
          <w:color w:val="000000" w:themeColor="text1"/>
          <w:lang w:bidi="ar-SA"/>
        </w:rPr>
        <w:t xml:space="preserve"> </w:t>
      </w:r>
      <w:r w:rsidR="00C2544D">
        <w:rPr>
          <w:color w:val="000000" w:themeColor="text1"/>
          <w:lang w:bidi="ar-SA"/>
        </w:rPr>
        <w:t xml:space="preserve">Risk </w:t>
      </w:r>
      <w:r>
        <w:rPr>
          <w:color w:val="000000" w:themeColor="text1"/>
          <w:lang w:bidi="ar-SA"/>
        </w:rPr>
        <w:t>Assessment is provided in Supporting Document 2</w:t>
      </w:r>
      <w:r w:rsidRPr="002933AF">
        <w:rPr>
          <w:color w:val="000000" w:themeColor="text1"/>
          <w:lang w:bidi="ar-SA"/>
        </w:rPr>
        <w:t>. No potential public health and safety concerns have been identified. Based on the data provided in the present Application, and other available information, food de</w:t>
      </w:r>
      <w:r w:rsidR="00CC3A23">
        <w:rPr>
          <w:color w:val="000000" w:themeColor="text1"/>
          <w:lang w:bidi="ar-SA"/>
        </w:rPr>
        <w:t>rived from DHA canola</w:t>
      </w:r>
      <w:r w:rsidRPr="002933AF">
        <w:rPr>
          <w:color w:val="000000" w:themeColor="text1"/>
          <w:lang w:bidi="ar-SA"/>
        </w:rPr>
        <w:t xml:space="preserve"> is considered to be as safe for human consumption as food derived from </w:t>
      </w:r>
      <w:r w:rsidR="00CC3A23">
        <w:rPr>
          <w:color w:val="000000" w:themeColor="text1"/>
          <w:lang w:bidi="ar-SA"/>
        </w:rPr>
        <w:t>conventional canola</w:t>
      </w:r>
      <w:r w:rsidRPr="002933AF">
        <w:rPr>
          <w:color w:val="000000" w:themeColor="text1"/>
          <w:lang w:bidi="ar-SA"/>
        </w:rPr>
        <w:t xml:space="preserve"> cultivars.</w:t>
      </w:r>
    </w:p>
    <w:p w14:paraId="0171AAB7" w14:textId="77777777" w:rsidR="00A83B1D" w:rsidRPr="002933AF" w:rsidRDefault="00A83B1D" w:rsidP="00A83B1D">
      <w:pPr>
        <w:rPr>
          <w:color w:val="000000" w:themeColor="text1"/>
          <w:lang w:bidi="ar-SA"/>
        </w:rPr>
      </w:pPr>
    </w:p>
    <w:p w14:paraId="00AEE448" w14:textId="4E5ACF86" w:rsidR="00A83B1D" w:rsidRPr="002933AF" w:rsidRDefault="00A83B1D" w:rsidP="00A83B1D">
      <w:pPr>
        <w:rPr>
          <w:color w:val="000000" w:themeColor="text1"/>
          <w:lang w:bidi="ar-SA"/>
        </w:rPr>
      </w:pPr>
      <w:r w:rsidRPr="002933AF">
        <w:rPr>
          <w:color w:val="000000" w:themeColor="text1"/>
          <w:lang w:bidi="ar-SA"/>
        </w:rPr>
        <w:t>FSANZ has prepared a draft variation to Schedule 26 that includes a</w:t>
      </w:r>
      <w:r>
        <w:rPr>
          <w:color w:val="000000" w:themeColor="text1"/>
          <w:lang w:bidi="ar-SA"/>
        </w:rPr>
        <w:t xml:space="preserve"> reference to food derived from </w:t>
      </w:r>
      <w:r w:rsidR="00CC3A23">
        <w:rPr>
          <w:color w:val="000000" w:themeColor="text1"/>
          <w:lang w:bidi="ar-SA"/>
        </w:rPr>
        <w:t>DHA canola line NS-B50027-4</w:t>
      </w:r>
      <w:r w:rsidR="006B2F9D">
        <w:rPr>
          <w:color w:val="000000" w:themeColor="text1"/>
          <w:lang w:bidi="ar-SA"/>
        </w:rPr>
        <w:t>.</w:t>
      </w:r>
    </w:p>
    <w:p w14:paraId="507861AB" w14:textId="77777777" w:rsidR="0053464E" w:rsidRDefault="0053464E" w:rsidP="00A56E34">
      <w:r>
        <w:br w:type="page"/>
      </w:r>
    </w:p>
    <w:p w14:paraId="3547B559" w14:textId="77777777" w:rsidR="002A5F8B" w:rsidRPr="000B6AF2" w:rsidRDefault="00F33BB8" w:rsidP="000B6AF2">
      <w:pPr>
        <w:pStyle w:val="Heading1"/>
      </w:pPr>
      <w:bookmarkStart w:id="9" w:name="_Toc300933417"/>
      <w:bookmarkStart w:id="10" w:name="_Toc490726022"/>
      <w:r>
        <w:lastRenderedPageBreak/>
        <w:t>1</w:t>
      </w:r>
      <w:r w:rsidR="001542D8">
        <w:tab/>
      </w:r>
      <w:r w:rsidR="002A5F8B" w:rsidRPr="000B6AF2">
        <w:t>Introduction</w:t>
      </w:r>
      <w:bookmarkEnd w:id="8"/>
      <w:bookmarkEnd w:id="9"/>
      <w:bookmarkEnd w:id="10"/>
    </w:p>
    <w:p w14:paraId="1B04E8DB" w14:textId="77777777" w:rsidR="0053464E" w:rsidRPr="0053464E" w:rsidRDefault="00F33BB8" w:rsidP="00A56E34">
      <w:pPr>
        <w:pStyle w:val="Heading2"/>
      </w:pPr>
      <w:bookmarkStart w:id="11" w:name="_Toc300761890"/>
      <w:bookmarkStart w:id="12" w:name="_Toc490726023"/>
      <w:bookmarkStart w:id="13" w:name="_Toc300933419"/>
      <w:r>
        <w:t>1</w:t>
      </w:r>
      <w:r w:rsidR="0053464E" w:rsidRPr="0053464E">
        <w:t>.1</w:t>
      </w:r>
      <w:r w:rsidR="0053464E" w:rsidRPr="0053464E">
        <w:tab/>
        <w:t>The Applicant</w:t>
      </w:r>
      <w:bookmarkEnd w:id="11"/>
      <w:bookmarkEnd w:id="12"/>
      <w:r w:rsidR="00256D65" w:rsidRPr="00256D65">
        <w:t xml:space="preserve"> </w:t>
      </w:r>
      <w:bookmarkEnd w:id="13"/>
    </w:p>
    <w:p w14:paraId="2665E503" w14:textId="77777777" w:rsidR="0053464E" w:rsidRPr="00CC3A23" w:rsidRDefault="00CC3A23" w:rsidP="0053464E">
      <w:pPr>
        <w:rPr>
          <w:color w:val="000000" w:themeColor="text1"/>
        </w:rPr>
      </w:pPr>
      <w:proofErr w:type="spellStart"/>
      <w:r>
        <w:rPr>
          <w:color w:val="000000" w:themeColor="text1"/>
        </w:rPr>
        <w:t>Nuseed</w:t>
      </w:r>
      <w:proofErr w:type="spellEnd"/>
      <w:r>
        <w:rPr>
          <w:color w:val="000000" w:themeColor="text1"/>
        </w:rPr>
        <w:t xml:space="preserve"> Pty Ltd (</w:t>
      </w:r>
      <w:proofErr w:type="spellStart"/>
      <w:r>
        <w:rPr>
          <w:color w:val="000000" w:themeColor="text1"/>
        </w:rPr>
        <w:t>Nuseed</w:t>
      </w:r>
      <w:proofErr w:type="spellEnd"/>
      <w:r>
        <w:rPr>
          <w:color w:val="000000" w:themeColor="text1"/>
        </w:rPr>
        <w:t xml:space="preserve">), a wholly owned subsidiary of </w:t>
      </w:r>
      <w:proofErr w:type="spellStart"/>
      <w:r>
        <w:rPr>
          <w:color w:val="000000" w:themeColor="text1"/>
        </w:rPr>
        <w:t>Nufarm</w:t>
      </w:r>
      <w:proofErr w:type="spellEnd"/>
      <w:r>
        <w:rPr>
          <w:color w:val="000000" w:themeColor="text1"/>
        </w:rPr>
        <w:t xml:space="preserve"> Limited, is a specialised global seed company.</w:t>
      </w:r>
    </w:p>
    <w:p w14:paraId="2E0F7A8F" w14:textId="77777777" w:rsidR="0053464E" w:rsidRPr="00750DEC" w:rsidRDefault="00F33BB8" w:rsidP="00A56E34">
      <w:pPr>
        <w:pStyle w:val="Heading2"/>
        <w:rPr>
          <w:color w:val="000000" w:themeColor="text1"/>
        </w:rPr>
      </w:pPr>
      <w:bookmarkStart w:id="14" w:name="_Toc300761891"/>
      <w:bookmarkStart w:id="15" w:name="_Toc300933420"/>
      <w:bookmarkStart w:id="16" w:name="_Toc490726024"/>
      <w:r>
        <w:t>1</w:t>
      </w:r>
      <w:r w:rsidR="0053464E" w:rsidRPr="0053464E">
        <w:t>.2</w:t>
      </w:r>
      <w:r w:rsidR="0053464E" w:rsidRPr="0053464E">
        <w:tab/>
      </w:r>
      <w:r w:rsidR="0053464E" w:rsidRPr="00750DEC">
        <w:rPr>
          <w:color w:val="000000" w:themeColor="text1"/>
        </w:rPr>
        <w:t>The Application</w:t>
      </w:r>
      <w:bookmarkEnd w:id="14"/>
      <w:bookmarkEnd w:id="15"/>
      <w:bookmarkEnd w:id="16"/>
    </w:p>
    <w:p w14:paraId="3B20C00F" w14:textId="35012848" w:rsidR="002B667B" w:rsidRPr="002B667B" w:rsidRDefault="00CC3A23" w:rsidP="002B667B">
      <w:pPr>
        <w:rPr>
          <w:color w:val="000000" w:themeColor="text1"/>
          <w:szCs w:val="22"/>
        </w:rPr>
      </w:pPr>
      <w:r w:rsidRPr="00CC3A23">
        <w:rPr>
          <w:color w:val="000000" w:themeColor="text1"/>
        </w:rPr>
        <w:t>Application A1143</w:t>
      </w:r>
      <w:r>
        <w:rPr>
          <w:color w:val="000000" w:themeColor="text1"/>
        </w:rPr>
        <w:t xml:space="preserve"> was submitted by </w:t>
      </w:r>
      <w:proofErr w:type="spellStart"/>
      <w:r>
        <w:rPr>
          <w:color w:val="000000" w:themeColor="text1"/>
        </w:rPr>
        <w:t>Nuseed</w:t>
      </w:r>
      <w:proofErr w:type="spellEnd"/>
      <w:r w:rsidR="00750DEC">
        <w:rPr>
          <w:color w:val="000000" w:themeColor="text1"/>
        </w:rPr>
        <w:t xml:space="preserve"> on 10 February 2017. It seeks a variation to Schedule </w:t>
      </w:r>
      <w:r w:rsidR="00750DEC" w:rsidRPr="007B0B05">
        <w:rPr>
          <w:color w:val="000000" w:themeColor="text1"/>
        </w:rPr>
        <w:t xml:space="preserve">26 </w:t>
      </w:r>
      <w:r w:rsidR="00750DEC" w:rsidRPr="007B0B05">
        <w:rPr>
          <w:color w:val="000000" w:themeColor="text1"/>
          <w:szCs w:val="22"/>
        </w:rPr>
        <w:t xml:space="preserve">in the </w:t>
      </w:r>
      <w:r w:rsidR="00750DEC" w:rsidRPr="007B0B05">
        <w:rPr>
          <w:i/>
          <w:color w:val="000000" w:themeColor="text1"/>
          <w:szCs w:val="22"/>
        </w:rPr>
        <w:t>Australia New Zealand Food Standards Code</w:t>
      </w:r>
      <w:r w:rsidR="00750DEC" w:rsidRPr="007B0B05">
        <w:rPr>
          <w:color w:val="000000" w:themeColor="text1"/>
          <w:szCs w:val="22"/>
        </w:rPr>
        <w:t xml:space="preserve"> (the Code) to include food from a new genetically modified (GM)</w:t>
      </w:r>
      <w:r w:rsidR="00750DEC">
        <w:rPr>
          <w:color w:val="000000" w:themeColor="text1"/>
          <w:szCs w:val="22"/>
        </w:rPr>
        <w:t xml:space="preserve"> canola (</w:t>
      </w:r>
      <w:r w:rsidR="00750DEC" w:rsidRPr="00750DEC">
        <w:rPr>
          <w:i/>
          <w:color w:val="000000" w:themeColor="text1"/>
          <w:szCs w:val="22"/>
        </w:rPr>
        <w:t xml:space="preserve">Brassica </w:t>
      </w:r>
      <w:proofErr w:type="spellStart"/>
      <w:r w:rsidR="00750DEC" w:rsidRPr="00750DEC">
        <w:rPr>
          <w:i/>
          <w:color w:val="000000" w:themeColor="text1"/>
          <w:szCs w:val="22"/>
        </w:rPr>
        <w:t>napus</w:t>
      </w:r>
      <w:proofErr w:type="spellEnd"/>
      <w:r w:rsidR="00750DEC">
        <w:rPr>
          <w:color w:val="000000" w:themeColor="text1"/>
          <w:szCs w:val="22"/>
        </w:rPr>
        <w:t>) line NS-B50027-4 (henceforth referred to as DHA canola).</w:t>
      </w:r>
      <w:r w:rsidR="007B144E">
        <w:rPr>
          <w:color w:val="000000" w:themeColor="text1"/>
          <w:szCs w:val="22"/>
        </w:rPr>
        <w:t xml:space="preserve"> </w:t>
      </w:r>
      <w:r w:rsidR="002B667B" w:rsidRPr="009A02D2">
        <w:rPr>
          <w:color w:val="000000" w:themeColor="text1"/>
          <w:szCs w:val="22"/>
        </w:rPr>
        <w:t xml:space="preserve">This canola line has </w:t>
      </w:r>
      <w:r w:rsidR="002B667B" w:rsidRPr="000849B3">
        <w:rPr>
          <w:color w:val="000000" w:themeColor="text1"/>
          <w:szCs w:val="22"/>
        </w:rPr>
        <w:t>been genetically modified to introduce, into the seed, the pathway f</w:t>
      </w:r>
      <w:r w:rsidR="002B667B">
        <w:rPr>
          <w:color w:val="000000" w:themeColor="text1"/>
          <w:szCs w:val="22"/>
        </w:rPr>
        <w:t xml:space="preserve">or </w:t>
      </w:r>
      <w:r w:rsidR="001D128A">
        <w:rPr>
          <w:color w:val="000000" w:themeColor="text1"/>
          <w:szCs w:val="22"/>
        </w:rPr>
        <w:t xml:space="preserve">producing </w:t>
      </w:r>
      <w:r w:rsidR="002B667B">
        <w:rPr>
          <w:color w:val="000000" w:themeColor="text1"/>
          <w:szCs w:val="22"/>
        </w:rPr>
        <w:t xml:space="preserve">the </w:t>
      </w:r>
      <w:r w:rsidR="002B667B" w:rsidRPr="000849B3">
        <w:rPr>
          <w:color w:val="000000" w:themeColor="text1"/>
          <w:szCs w:val="22"/>
        </w:rPr>
        <w:t xml:space="preserve">omega-3 </w:t>
      </w:r>
      <w:r w:rsidR="002B667B">
        <w:rPr>
          <w:color w:val="000000" w:themeColor="text1"/>
          <w:szCs w:val="22"/>
        </w:rPr>
        <w:t xml:space="preserve">long chain polyunsaturated </w:t>
      </w:r>
      <w:r w:rsidR="002B667B" w:rsidRPr="000849B3">
        <w:rPr>
          <w:color w:val="000000" w:themeColor="text1"/>
          <w:szCs w:val="22"/>
        </w:rPr>
        <w:t xml:space="preserve">fatty </w:t>
      </w:r>
      <w:proofErr w:type="gramStart"/>
      <w:r w:rsidR="002B667B" w:rsidRPr="000849B3">
        <w:rPr>
          <w:color w:val="000000" w:themeColor="text1"/>
          <w:szCs w:val="22"/>
        </w:rPr>
        <w:t>acid</w:t>
      </w:r>
      <w:proofErr w:type="gramEnd"/>
      <w:r w:rsidR="003C2DCF">
        <w:rPr>
          <w:color w:val="000000" w:themeColor="text1"/>
          <w:szCs w:val="22"/>
        </w:rPr>
        <w:br/>
      </w:r>
      <w:r w:rsidR="002B667B">
        <w:rPr>
          <w:color w:val="000000" w:themeColor="text1"/>
          <w:szCs w:val="22"/>
        </w:rPr>
        <w:t>(n-3 LC PUFA)</w:t>
      </w:r>
      <w:r w:rsidR="002B667B" w:rsidRPr="000849B3">
        <w:rPr>
          <w:color w:val="000000" w:themeColor="text1"/>
          <w:szCs w:val="22"/>
        </w:rPr>
        <w:t xml:space="preserve"> docosahexaenoic </w:t>
      </w:r>
      <w:r w:rsidR="002B667B" w:rsidRPr="0048008F">
        <w:rPr>
          <w:color w:val="000000" w:themeColor="text1"/>
          <w:szCs w:val="22"/>
        </w:rPr>
        <w:t>acid (DHA) from</w:t>
      </w:r>
      <w:r w:rsidR="002B667B" w:rsidRPr="000849B3">
        <w:rPr>
          <w:color w:val="000000" w:themeColor="text1"/>
          <w:szCs w:val="22"/>
        </w:rPr>
        <w:t xml:space="preserve"> oleic acid</w:t>
      </w:r>
      <w:r w:rsidR="002B667B">
        <w:rPr>
          <w:color w:val="000000" w:themeColor="text1"/>
          <w:szCs w:val="22"/>
        </w:rPr>
        <w:t xml:space="preserve"> (OA)</w:t>
      </w:r>
      <w:r w:rsidR="002B667B" w:rsidRPr="000849B3">
        <w:rPr>
          <w:color w:val="000000" w:themeColor="text1"/>
          <w:szCs w:val="22"/>
        </w:rPr>
        <w:t>.</w:t>
      </w:r>
      <w:r w:rsidR="002B667B">
        <w:rPr>
          <w:color w:val="000000" w:themeColor="text1"/>
          <w:szCs w:val="22"/>
        </w:rPr>
        <w:t xml:space="preserve"> Other n-3 LC PUFAs in the DHA synthesis pathway, particularly </w:t>
      </w:r>
      <w:proofErr w:type="spellStart"/>
      <w:r w:rsidR="002B667B">
        <w:rPr>
          <w:color w:val="000000" w:themeColor="text1"/>
          <w:szCs w:val="22"/>
          <w:lang w:val="en-US"/>
        </w:rPr>
        <w:t>eicosapentaenoic</w:t>
      </w:r>
      <w:proofErr w:type="spellEnd"/>
      <w:r w:rsidR="002B667B">
        <w:rPr>
          <w:color w:val="000000" w:themeColor="text1"/>
          <w:szCs w:val="22"/>
          <w:lang w:val="en-US"/>
        </w:rPr>
        <w:t xml:space="preserve"> acid, (EPA) </w:t>
      </w:r>
      <w:r w:rsidR="002B667B">
        <w:rPr>
          <w:color w:val="000000" w:themeColor="text1"/>
          <w:szCs w:val="22"/>
        </w:rPr>
        <w:t>would also be present.</w:t>
      </w:r>
    </w:p>
    <w:p w14:paraId="22DD8AF4" w14:textId="43F3BE5A" w:rsidR="0053464E" w:rsidRDefault="0053464E" w:rsidP="0053464E">
      <w:pPr>
        <w:rPr>
          <w:color w:val="000000" w:themeColor="text1"/>
          <w:szCs w:val="22"/>
        </w:rPr>
      </w:pPr>
    </w:p>
    <w:p w14:paraId="359C8820" w14:textId="7F972CC8" w:rsidR="00750DEC" w:rsidRDefault="00750DEC" w:rsidP="00750DEC">
      <w:pPr>
        <w:rPr>
          <w:color w:val="000000" w:themeColor="text1"/>
          <w:szCs w:val="22"/>
          <w:lang w:val="en-AU"/>
        </w:rPr>
      </w:pPr>
      <w:r w:rsidRPr="003E3B01">
        <w:rPr>
          <w:color w:val="000000" w:themeColor="text1"/>
          <w:szCs w:val="22"/>
          <w:lang w:val="en-AU"/>
        </w:rPr>
        <w:t>Coding sequences from seven genes in the DHA pathway have been introduced as follows:</w:t>
      </w:r>
    </w:p>
    <w:p w14:paraId="220FCA35" w14:textId="77777777" w:rsidR="0087773C" w:rsidRPr="003E3B01" w:rsidRDefault="0087773C" w:rsidP="00750DEC">
      <w:pPr>
        <w:rPr>
          <w:color w:val="000000" w:themeColor="text1"/>
          <w:szCs w:val="22"/>
          <w:lang w:val="en-AU"/>
        </w:rPr>
      </w:pPr>
    </w:p>
    <w:p w14:paraId="511F0466" w14:textId="77777777" w:rsidR="00750DEC" w:rsidRPr="003E3B01" w:rsidRDefault="00750DEC" w:rsidP="00750DEC">
      <w:pPr>
        <w:pStyle w:val="ListParagraph"/>
        <w:numPr>
          <w:ilvl w:val="0"/>
          <w:numId w:val="9"/>
        </w:numPr>
        <w:ind w:left="567" w:hanging="567"/>
        <w:rPr>
          <w:color w:val="000000" w:themeColor="text1"/>
          <w:szCs w:val="22"/>
          <w:lang w:val="en-AU"/>
        </w:rPr>
      </w:pPr>
      <w:r w:rsidRPr="003E3B01">
        <w:rPr>
          <w:rFonts w:cs="Arial"/>
          <w:color w:val="000000" w:themeColor="text1"/>
          <w:szCs w:val="22"/>
          <w:lang w:val="en-AU"/>
        </w:rPr>
        <w:t>Δ</w:t>
      </w:r>
      <w:r w:rsidRPr="003E3B01">
        <w:rPr>
          <w:color w:val="000000" w:themeColor="text1"/>
          <w:szCs w:val="22"/>
          <w:lang w:val="en-AU"/>
        </w:rPr>
        <w:t>12 desaturase</w:t>
      </w:r>
      <w:r w:rsidRPr="003E3B01">
        <w:rPr>
          <w:i/>
          <w:color w:val="000000" w:themeColor="text1"/>
          <w:szCs w:val="22"/>
          <w:lang w:val="en-AU"/>
        </w:rPr>
        <w:t xml:space="preserve"> (Lackl-</w:t>
      </w:r>
      <w:r w:rsidRPr="003E3B01">
        <w:rPr>
          <w:rFonts w:cs="Arial"/>
          <w:i/>
          <w:color w:val="000000" w:themeColor="text1"/>
          <w:szCs w:val="22"/>
          <w:lang w:val="en-AU"/>
        </w:rPr>
        <w:t>Δ</w:t>
      </w:r>
      <w:r w:rsidRPr="003E3B01">
        <w:rPr>
          <w:i/>
          <w:color w:val="000000" w:themeColor="text1"/>
          <w:szCs w:val="22"/>
          <w:lang w:val="en-AU"/>
        </w:rPr>
        <w:t>12D)</w:t>
      </w:r>
      <w:r w:rsidRPr="003E3B01">
        <w:rPr>
          <w:color w:val="000000" w:themeColor="text1"/>
          <w:szCs w:val="22"/>
          <w:lang w:val="en-AU"/>
        </w:rPr>
        <w:t xml:space="preserve"> from the yeast </w:t>
      </w:r>
      <w:proofErr w:type="spellStart"/>
      <w:r w:rsidRPr="003E3B01">
        <w:rPr>
          <w:i/>
          <w:color w:val="000000" w:themeColor="text1"/>
          <w:szCs w:val="22"/>
          <w:lang w:val="en-AU"/>
        </w:rPr>
        <w:t>Lachancea</w:t>
      </w:r>
      <w:proofErr w:type="spellEnd"/>
      <w:r w:rsidRPr="003E3B01">
        <w:rPr>
          <w:i/>
          <w:color w:val="000000" w:themeColor="text1"/>
          <w:szCs w:val="22"/>
          <w:lang w:val="en-AU"/>
        </w:rPr>
        <w:t xml:space="preserve"> </w:t>
      </w:r>
      <w:proofErr w:type="spellStart"/>
      <w:r w:rsidRPr="003E3B01">
        <w:rPr>
          <w:i/>
          <w:color w:val="000000" w:themeColor="text1"/>
          <w:szCs w:val="22"/>
          <w:lang w:val="en-AU"/>
        </w:rPr>
        <w:t>kluyveri</w:t>
      </w:r>
      <w:proofErr w:type="spellEnd"/>
    </w:p>
    <w:p w14:paraId="2DF88F8D" w14:textId="77777777" w:rsidR="00750DEC" w:rsidRPr="003E3B01" w:rsidRDefault="00750DEC" w:rsidP="00750DEC">
      <w:pPr>
        <w:pStyle w:val="ListParagraph"/>
        <w:numPr>
          <w:ilvl w:val="0"/>
          <w:numId w:val="9"/>
        </w:numPr>
        <w:ind w:left="567" w:hanging="567"/>
        <w:rPr>
          <w:color w:val="000000" w:themeColor="text1"/>
          <w:szCs w:val="22"/>
          <w:lang w:val="en-AU"/>
        </w:rPr>
      </w:pPr>
      <w:r w:rsidRPr="003E3B01">
        <w:rPr>
          <w:rFonts w:cs="Arial"/>
          <w:color w:val="000000" w:themeColor="text1"/>
          <w:szCs w:val="22"/>
          <w:lang w:val="en-AU"/>
        </w:rPr>
        <w:t>Δ</w:t>
      </w:r>
      <w:r w:rsidRPr="003E3B01">
        <w:rPr>
          <w:color w:val="000000" w:themeColor="text1"/>
          <w:szCs w:val="22"/>
          <w:lang w:val="en-AU"/>
        </w:rPr>
        <w:t>15-/</w:t>
      </w:r>
      <w:r w:rsidRPr="003E3B01">
        <w:rPr>
          <w:rFonts w:cs="Arial"/>
          <w:color w:val="000000" w:themeColor="text1"/>
          <w:szCs w:val="22"/>
        </w:rPr>
        <w:t xml:space="preserve"> ω</w:t>
      </w:r>
      <w:r w:rsidRPr="003E3B01">
        <w:rPr>
          <w:color w:val="000000" w:themeColor="text1"/>
          <w:szCs w:val="22"/>
        </w:rPr>
        <w:t>3</w:t>
      </w:r>
      <w:r w:rsidRPr="003E3B01">
        <w:rPr>
          <w:color w:val="000000" w:themeColor="text1"/>
          <w:szCs w:val="22"/>
          <w:lang w:val="en-AU"/>
        </w:rPr>
        <w:t xml:space="preserve"> desaturase</w:t>
      </w:r>
      <w:r w:rsidRPr="003E3B01">
        <w:rPr>
          <w:i/>
          <w:color w:val="000000" w:themeColor="text1"/>
          <w:szCs w:val="22"/>
          <w:lang w:val="en-AU"/>
        </w:rPr>
        <w:t xml:space="preserve"> (</w:t>
      </w:r>
      <w:proofErr w:type="spellStart"/>
      <w:r w:rsidRPr="003E3B01">
        <w:rPr>
          <w:i/>
          <w:color w:val="000000" w:themeColor="text1"/>
          <w:szCs w:val="22"/>
          <w:lang w:val="en-AU"/>
        </w:rPr>
        <w:t>Picpa</w:t>
      </w:r>
      <w:proofErr w:type="spellEnd"/>
      <w:r w:rsidRPr="003E3B01">
        <w:rPr>
          <w:i/>
          <w:color w:val="000000" w:themeColor="text1"/>
          <w:szCs w:val="22"/>
          <w:lang w:val="en-AU"/>
        </w:rPr>
        <w:t>-</w:t>
      </w:r>
      <w:r w:rsidRPr="003E3B01">
        <w:rPr>
          <w:rFonts w:cs="Arial"/>
          <w:i/>
          <w:color w:val="000000" w:themeColor="text1"/>
          <w:szCs w:val="22"/>
        </w:rPr>
        <w:t xml:space="preserve"> ω</w:t>
      </w:r>
      <w:r w:rsidRPr="003E3B01">
        <w:rPr>
          <w:i/>
          <w:color w:val="000000" w:themeColor="text1"/>
          <w:szCs w:val="22"/>
        </w:rPr>
        <w:t>3D</w:t>
      </w:r>
      <w:r w:rsidRPr="003E3B01">
        <w:rPr>
          <w:color w:val="000000" w:themeColor="text1"/>
          <w:szCs w:val="22"/>
          <w:lang w:val="en-AU"/>
        </w:rPr>
        <w:t xml:space="preserve">) from the yeast </w:t>
      </w:r>
      <w:r w:rsidRPr="003E3B01">
        <w:rPr>
          <w:i/>
          <w:color w:val="000000" w:themeColor="text1"/>
          <w:szCs w:val="22"/>
          <w:lang w:val="en-AU"/>
        </w:rPr>
        <w:t>Pichia pastoris</w:t>
      </w:r>
    </w:p>
    <w:p w14:paraId="33A7ED8A" w14:textId="77777777" w:rsidR="00750DEC" w:rsidRPr="003E3B01" w:rsidRDefault="00750DEC" w:rsidP="00750DEC">
      <w:pPr>
        <w:pStyle w:val="ListParagraph"/>
        <w:numPr>
          <w:ilvl w:val="0"/>
          <w:numId w:val="9"/>
        </w:numPr>
        <w:ind w:left="567" w:hanging="567"/>
        <w:rPr>
          <w:color w:val="000000" w:themeColor="text1"/>
          <w:szCs w:val="22"/>
          <w:lang w:val="en-AU"/>
        </w:rPr>
      </w:pPr>
      <w:r w:rsidRPr="003E3B01">
        <w:rPr>
          <w:rFonts w:cs="Arial"/>
          <w:color w:val="000000" w:themeColor="text1"/>
          <w:szCs w:val="22"/>
          <w:lang w:val="en-AU"/>
        </w:rPr>
        <w:t>Δ6</w:t>
      </w:r>
      <w:r w:rsidRPr="003E3B01">
        <w:rPr>
          <w:color w:val="000000" w:themeColor="text1"/>
          <w:szCs w:val="22"/>
          <w:lang w:val="en-AU"/>
        </w:rPr>
        <w:t xml:space="preserve"> </w:t>
      </w:r>
      <w:proofErr w:type="spellStart"/>
      <w:r w:rsidRPr="003E3B01">
        <w:rPr>
          <w:color w:val="000000" w:themeColor="text1"/>
          <w:szCs w:val="22"/>
          <w:lang w:val="en-AU"/>
        </w:rPr>
        <w:t>elongase</w:t>
      </w:r>
      <w:proofErr w:type="spellEnd"/>
      <w:r w:rsidRPr="003E3B01">
        <w:rPr>
          <w:i/>
          <w:color w:val="000000" w:themeColor="text1"/>
          <w:szCs w:val="22"/>
          <w:lang w:val="en-AU"/>
        </w:rPr>
        <w:t xml:space="preserve"> (Pyrco-</w:t>
      </w:r>
      <w:r w:rsidRPr="003E3B01">
        <w:rPr>
          <w:rFonts w:cs="Arial"/>
          <w:i/>
          <w:color w:val="000000" w:themeColor="text1"/>
          <w:szCs w:val="22"/>
          <w:lang w:val="en-AU"/>
        </w:rPr>
        <w:t>Δ</w:t>
      </w:r>
      <w:r w:rsidRPr="003E3B01">
        <w:rPr>
          <w:i/>
          <w:color w:val="000000" w:themeColor="text1"/>
          <w:szCs w:val="22"/>
          <w:lang w:val="en-AU"/>
        </w:rPr>
        <w:t>6E)</w:t>
      </w:r>
      <w:r w:rsidRPr="003E3B01">
        <w:rPr>
          <w:color w:val="000000" w:themeColor="text1"/>
          <w:szCs w:val="22"/>
          <w:lang w:val="en-AU"/>
        </w:rPr>
        <w:t xml:space="preserve"> from the marine microalga </w:t>
      </w:r>
      <w:proofErr w:type="spellStart"/>
      <w:r w:rsidRPr="003E3B01">
        <w:rPr>
          <w:i/>
          <w:color w:val="000000" w:themeColor="text1"/>
          <w:szCs w:val="22"/>
          <w:lang w:val="en-AU"/>
        </w:rPr>
        <w:t>Pyramimonas</w:t>
      </w:r>
      <w:proofErr w:type="spellEnd"/>
      <w:r w:rsidRPr="003E3B01">
        <w:rPr>
          <w:i/>
          <w:color w:val="000000" w:themeColor="text1"/>
          <w:szCs w:val="22"/>
          <w:lang w:val="en-AU"/>
        </w:rPr>
        <w:t xml:space="preserve"> </w:t>
      </w:r>
      <w:proofErr w:type="spellStart"/>
      <w:r w:rsidRPr="003E3B01">
        <w:rPr>
          <w:i/>
          <w:color w:val="000000" w:themeColor="text1"/>
          <w:szCs w:val="22"/>
          <w:lang w:val="en-AU"/>
        </w:rPr>
        <w:t>cordata</w:t>
      </w:r>
      <w:proofErr w:type="spellEnd"/>
    </w:p>
    <w:p w14:paraId="4C508E64" w14:textId="77777777" w:rsidR="00750DEC" w:rsidRPr="003E3B01" w:rsidRDefault="00750DEC" w:rsidP="00750DEC">
      <w:pPr>
        <w:pStyle w:val="ListParagraph"/>
        <w:numPr>
          <w:ilvl w:val="0"/>
          <w:numId w:val="9"/>
        </w:numPr>
        <w:ind w:left="567" w:hanging="567"/>
        <w:rPr>
          <w:color w:val="000000" w:themeColor="text1"/>
          <w:szCs w:val="22"/>
          <w:lang w:val="en-AU"/>
        </w:rPr>
      </w:pPr>
      <w:r w:rsidRPr="003E3B01">
        <w:rPr>
          <w:rFonts w:cs="Arial"/>
          <w:color w:val="000000" w:themeColor="text1"/>
          <w:szCs w:val="22"/>
          <w:lang w:val="en-AU"/>
        </w:rPr>
        <w:t>Δ</w:t>
      </w:r>
      <w:r w:rsidRPr="003E3B01">
        <w:rPr>
          <w:color w:val="000000" w:themeColor="text1"/>
          <w:szCs w:val="22"/>
          <w:lang w:val="en-AU"/>
        </w:rPr>
        <w:t>6 desaturase</w:t>
      </w:r>
      <w:r w:rsidRPr="003E3B01">
        <w:rPr>
          <w:i/>
          <w:color w:val="000000" w:themeColor="text1"/>
          <w:szCs w:val="22"/>
          <w:lang w:val="en-AU"/>
        </w:rPr>
        <w:t xml:space="preserve"> (Micpu-</w:t>
      </w:r>
      <w:r w:rsidRPr="003E3B01">
        <w:rPr>
          <w:rFonts w:cs="Arial"/>
          <w:i/>
          <w:color w:val="000000" w:themeColor="text1"/>
          <w:szCs w:val="22"/>
          <w:lang w:val="en-AU"/>
        </w:rPr>
        <w:t>Δ</w:t>
      </w:r>
      <w:r w:rsidRPr="003E3B01">
        <w:rPr>
          <w:i/>
          <w:color w:val="000000" w:themeColor="text1"/>
          <w:szCs w:val="22"/>
          <w:lang w:val="en-AU"/>
        </w:rPr>
        <w:t>6D)</w:t>
      </w:r>
      <w:r w:rsidRPr="003E3B01">
        <w:rPr>
          <w:color w:val="000000" w:themeColor="text1"/>
          <w:szCs w:val="22"/>
          <w:lang w:val="en-AU"/>
        </w:rPr>
        <w:t xml:space="preserve"> from the marine microalga </w:t>
      </w:r>
      <w:proofErr w:type="spellStart"/>
      <w:r w:rsidRPr="003E3B01">
        <w:rPr>
          <w:i/>
          <w:color w:val="000000" w:themeColor="text1"/>
          <w:szCs w:val="22"/>
          <w:lang w:val="en-AU"/>
        </w:rPr>
        <w:t>Micromonas</w:t>
      </w:r>
      <w:proofErr w:type="spellEnd"/>
      <w:r w:rsidRPr="003E3B01">
        <w:rPr>
          <w:i/>
          <w:color w:val="000000" w:themeColor="text1"/>
          <w:szCs w:val="22"/>
          <w:lang w:val="en-AU"/>
        </w:rPr>
        <w:t xml:space="preserve"> </w:t>
      </w:r>
      <w:proofErr w:type="spellStart"/>
      <w:r w:rsidRPr="003E3B01">
        <w:rPr>
          <w:i/>
          <w:color w:val="000000" w:themeColor="text1"/>
          <w:szCs w:val="22"/>
          <w:lang w:val="en-AU"/>
        </w:rPr>
        <w:t>pusilla</w:t>
      </w:r>
      <w:proofErr w:type="spellEnd"/>
    </w:p>
    <w:p w14:paraId="49736234" w14:textId="77777777" w:rsidR="00750DEC" w:rsidRPr="003E3B01" w:rsidRDefault="00750DEC" w:rsidP="00750DEC">
      <w:pPr>
        <w:pStyle w:val="ListParagraph"/>
        <w:numPr>
          <w:ilvl w:val="0"/>
          <w:numId w:val="9"/>
        </w:numPr>
        <w:ind w:left="567" w:hanging="567"/>
        <w:rPr>
          <w:color w:val="000000" w:themeColor="text1"/>
          <w:szCs w:val="22"/>
          <w:lang w:val="en-AU"/>
        </w:rPr>
      </w:pPr>
      <w:r w:rsidRPr="003E3B01">
        <w:rPr>
          <w:rFonts w:cs="Arial"/>
          <w:color w:val="000000" w:themeColor="text1"/>
          <w:szCs w:val="22"/>
          <w:lang w:val="en-AU"/>
        </w:rPr>
        <w:t>Δ</w:t>
      </w:r>
      <w:r w:rsidRPr="003E3B01">
        <w:rPr>
          <w:color w:val="000000" w:themeColor="text1"/>
          <w:szCs w:val="22"/>
          <w:lang w:val="en-AU"/>
        </w:rPr>
        <w:t xml:space="preserve">5 </w:t>
      </w:r>
      <w:proofErr w:type="spellStart"/>
      <w:r w:rsidRPr="003E3B01">
        <w:rPr>
          <w:color w:val="000000" w:themeColor="text1"/>
          <w:szCs w:val="22"/>
          <w:lang w:val="en-AU"/>
        </w:rPr>
        <w:t>elongase</w:t>
      </w:r>
      <w:proofErr w:type="spellEnd"/>
      <w:r w:rsidRPr="003E3B01">
        <w:rPr>
          <w:i/>
          <w:color w:val="000000" w:themeColor="text1"/>
          <w:szCs w:val="22"/>
          <w:lang w:val="en-AU"/>
        </w:rPr>
        <w:t xml:space="preserve"> (Pyrco-</w:t>
      </w:r>
      <w:r w:rsidRPr="003E3B01">
        <w:rPr>
          <w:rFonts w:cs="Arial"/>
          <w:i/>
          <w:color w:val="000000" w:themeColor="text1"/>
          <w:szCs w:val="22"/>
          <w:lang w:val="en-AU"/>
        </w:rPr>
        <w:t>Δ</w:t>
      </w:r>
      <w:r w:rsidRPr="003E3B01">
        <w:rPr>
          <w:i/>
          <w:color w:val="000000" w:themeColor="text1"/>
          <w:szCs w:val="22"/>
          <w:lang w:val="en-AU"/>
        </w:rPr>
        <w:t>5E)</w:t>
      </w:r>
      <w:r w:rsidRPr="003E3B01">
        <w:rPr>
          <w:color w:val="000000" w:themeColor="text1"/>
          <w:szCs w:val="22"/>
          <w:lang w:val="en-AU"/>
        </w:rPr>
        <w:t xml:space="preserve"> from the marine microalga </w:t>
      </w:r>
      <w:proofErr w:type="spellStart"/>
      <w:r w:rsidRPr="003E3B01">
        <w:rPr>
          <w:i/>
          <w:color w:val="000000" w:themeColor="text1"/>
          <w:szCs w:val="22"/>
          <w:lang w:val="en-AU"/>
        </w:rPr>
        <w:t>Pyramimonas</w:t>
      </w:r>
      <w:proofErr w:type="spellEnd"/>
      <w:r w:rsidRPr="003E3B01">
        <w:rPr>
          <w:i/>
          <w:color w:val="000000" w:themeColor="text1"/>
          <w:szCs w:val="22"/>
          <w:lang w:val="en-AU"/>
        </w:rPr>
        <w:t xml:space="preserve"> </w:t>
      </w:r>
      <w:proofErr w:type="spellStart"/>
      <w:r w:rsidRPr="003E3B01">
        <w:rPr>
          <w:i/>
          <w:color w:val="000000" w:themeColor="text1"/>
          <w:szCs w:val="22"/>
          <w:lang w:val="en-AU"/>
        </w:rPr>
        <w:t>cordata</w:t>
      </w:r>
      <w:proofErr w:type="spellEnd"/>
    </w:p>
    <w:p w14:paraId="6A8B307E" w14:textId="77777777" w:rsidR="00750DEC" w:rsidRPr="003E3B01" w:rsidRDefault="00750DEC" w:rsidP="00750DEC">
      <w:pPr>
        <w:pStyle w:val="ListParagraph"/>
        <w:numPr>
          <w:ilvl w:val="0"/>
          <w:numId w:val="9"/>
        </w:numPr>
        <w:ind w:left="567" w:hanging="567"/>
        <w:rPr>
          <w:color w:val="000000" w:themeColor="text1"/>
          <w:szCs w:val="22"/>
          <w:lang w:val="en-AU"/>
        </w:rPr>
      </w:pPr>
      <w:r w:rsidRPr="003E3B01">
        <w:rPr>
          <w:rFonts w:cs="Arial"/>
          <w:color w:val="000000" w:themeColor="text1"/>
          <w:szCs w:val="22"/>
          <w:lang w:val="en-AU"/>
        </w:rPr>
        <w:t>Δ</w:t>
      </w:r>
      <w:r w:rsidRPr="003E3B01">
        <w:rPr>
          <w:color w:val="000000" w:themeColor="text1"/>
          <w:szCs w:val="22"/>
          <w:lang w:val="en-AU"/>
        </w:rPr>
        <w:t>5 desaturase</w:t>
      </w:r>
      <w:r w:rsidRPr="003E3B01">
        <w:rPr>
          <w:i/>
          <w:color w:val="000000" w:themeColor="text1"/>
          <w:szCs w:val="22"/>
          <w:lang w:val="en-AU"/>
        </w:rPr>
        <w:t xml:space="preserve"> (Pavsa-</w:t>
      </w:r>
      <w:r w:rsidRPr="003E3B01">
        <w:rPr>
          <w:rFonts w:cs="Arial"/>
          <w:i/>
          <w:color w:val="000000" w:themeColor="text1"/>
          <w:szCs w:val="22"/>
          <w:lang w:val="en-AU"/>
        </w:rPr>
        <w:t>Δ</w:t>
      </w:r>
      <w:r w:rsidRPr="003E3B01">
        <w:rPr>
          <w:i/>
          <w:color w:val="000000" w:themeColor="text1"/>
          <w:szCs w:val="22"/>
          <w:lang w:val="en-AU"/>
        </w:rPr>
        <w:t>5D)</w:t>
      </w:r>
      <w:r w:rsidRPr="003E3B01">
        <w:rPr>
          <w:color w:val="000000" w:themeColor="text1"/>
          <w:szCs w:val="22"/>
          <w:lang w:val="en-AU"/>
        </w:rPr>
        <w:t xml:space="preserve"> from the marine microalga </w:t>
      </w:r>
      <w:r w:rsidRPr="003E3B01">
        <w:rPr>
          <w:i/>
          <w:color w:val="000000" w:themeColor="text1"/>
          <w:szCs w:val="22"/>
          <w:lang w:val="en-AU"/>
        </w:rPr>
        <w:t xml:space="preserve">Pavlova </w:t>
      </w:r>
      <w:proofErr w:type="spellStart"/>
      <w:r w:rsidRPr="003E3B01">
        <w:rPr>
          <w:i/>
          <w:color w:val="000000" w:themeColor="text1"/>
          <w:szCs w:val="22"/>
          <w:lang w:val="en-AU"/>
        </w:rPr>
        <w:t>salina</w:t>
      </w:r>
      <w:proofErr w:type="spellEnd"/>
    </w:p>
    <w:p w14:paraId="78D0362D" w14:textId="77777777" w:rsidR="00750DEC" w:rsidRPr="003E3B01" w:rsidRDefault="00750DEC" w:rsidP="00750DEC">
      <w:pPr>
        <w:pStyle w:val="ListParagraph"/>
        <w:numPr>
          <w:ilvl w:val="0"/>
          <w:numId w:val="9"/>
        </w:numPr>
        <w:ind w:left="567" w:hanging="567"/>
        <w:rPr>
          <w:color w:val="000000" w:themeColor="text1"/>
          <w:szCs w:val="22"/>
          <w:lang w:val="en-AU"/>
        </w:rPr>
      </w:pPr>
      <w:r w:rsidRPr="003E3B01">
        <w:rPr>
          <w:rFonts w:cs="Arial"/>
          <w:color w:val="000000" w:themeColor="text1"/>
          <w:szCs w:val="22"/>
          <w:lang w:val="en-AU"/>
        </w:rPr>
        <w:t>Δ</w:t>
      </w:r>
      <w:r w:rsidRPr="003E3B01">
        <w:rPr>
          <w:color w:val="000000" w:themeColor="text1"/>
          <w:szCs w:val="22"/>
          <w:lang w:val="en-AU"/>
        </w:rPr>
        <w:t>4 desaturase</w:t>
      </w:r>
      <w:r w:rsidRPr="003E3B01">
        <w:rPr>
          <w:i/>
          <w:color w:val="000000" w:themeColor="text1"/>
          <w:szCs w:val="22"/>
          <w:lang w:val="en-AU"/>
        </w:rPr>
        <w:t xml:space="preserve"> (Pavsa-</w:t>
      </w:r>
      <w:r w:rsidRPr="003E3B01">
        <w:rPr>
          <w:rFonts w:cs="Arial"/>
          <w:i/>
          <w:color w:val="000000" w:themeColor="text1"/>
          <w:szCs w:val="22"/>
          <w:lang w:val="en-AU"/>
        </w:rPr>
        <w:t>Δ</w:t>
      </w:r>
      <w:r w:rsidRPr="003E3B01">
        <w:rPr>
          <w:i/>
          <w:color w:val="000000" w:themeColor="text1"/>
          <w:szCs w:val="22"/>
          <w:lang w:val="en-AU"/>
        </w:rPr>
        <w:t>4D)</w:t>
      </w:r>
      <w:r w:rsidRPr="003E3B01">
        <w:rPr>
          <w:color w:val="000000" w:themeColor="text1"/>
          <w:szCs w:val="22"/>
          <w:lang w:val="en-AU"/>
        </w:rPr>
        <w:t xml:space="preserve"> from the marine microalga </w:t>
      </w:r>
      <w:r w:rsidRPr="003E3B01">
        <w:rPr>
          <w:i/>
          <w:color w:val="000000" w:themeColor="text1"/>
          <w:szCs w:val="22"/>
          <w:lang w:val="en-AU"/>
        </w:rPr>
        <w:t xml:space="preserve">Pavlova </w:t>
      </w:r>
      <w:proofErr w:type="spellStart"/>
      <w:r w:rsidRPr="003E3B01">
        <w:rPr>
          <w:i/>
          <w:color w:val="000000" w:themeColor="text1"/>
          <w:szCs w:val="22"/>
          <w:lang w:val="en-AU"/>
        </w:rPr>
        <w:t>salina</w:t>
      </w:r>
      <w:proofErr w:type="spellEnd"/>
    </w:p>
    <w:p w14:paraId="66BB4578" w14:textId="77777777" w:rsidR="00750DEC" w:rsidRPr="003E3B01" w:rsidRDefault="00750DEC" w:rsidP="00750DEC">
      <w:pPr>
        <w:rPr>
          <w:color w:val="000000" w:themeColor="text1"/>
          <w:szCs w:val="22"/>
          <w:lang w:val="en-AU"/>
        </w:rPr>
      </w:pPr>
    </w:p>
    <w:p w14:paraId="76D6CAF5" w14:textId="2AB3230D" w:rsidR="0028366E" w:rsidRDefault="00750DEC" w:rsidP="00647936">
      <w:pPr>
        <w:pStyle w:val="Default"/>
        <w:rPr>
          <w:rFonts w:ascii="Arial" w:hAnsi="Arial" w:cs="Arial"/>
          <w:sz w:val="22"/>
          <w:szCs w:val="22"/>
        </w:rPr>
      </w:pPr>
      <w:r w:rsidRPr="00A91DB3">
        <w:rPr>
          <w:rFonts w:ascii="Arial" w:hAnsi="Arial" w:cs="Arial"/>
          <w:color w:val="000000" w:themeColor="text1"/>
          <w:sz w:val="22"/>
          <w:szCs w:val="22"/>
          <w:lang w:val="en-AU"/>
        </w:rPr>
        <w:t>In addition, DHA canola also contains the phosphinothricin N-acetyltransferase (</w:t>
      </w:r>
      <w:r w:rsidRPr="00A91DB3">
        <w:rPr>
          <w:rFonts w:ascii="Arial" w:hAnsi="Arial" w:cs="Arial"/>
          <w:i/>
          <w:color w:val="000000" w:themeColor="text1"/>
          <w:sz w:val="22"/>
          <w:szCs w:val="22"/>
          <w:lang w:val="en-AU"/>
        </w:rPr>
        <w:t>pat</w:t>
      </w:r>
      <w:r w:rsidRPr="00A91DB3">
        <w:rPr>
          <w:rFonts w:ascii="Arial" w:hAnsi="Arial" w:cs="Arial"/>
          <w:color w:val="000000" w:themeColor="text1"/>
          <w:sz w:val="22"/>
          <w:szCs w:val="22"/>
          <w:lang w:val="en-AU"/>
        </w:rPr>
        <w:t xml:space="preserve">) gene from </w:t>
      </w:r>
      <w:r w:rsidRPr="00A91DB3">
        <w:rPr>
          <w:rFonts w:ascii="Arial" w:hAnsi="Arial" w:cs="Arial"/>
          <w:i/>
          <w:color w:val="000000" w:themeColor="text1"/>
          <w:sz w:val="22"/>
          <w:szCs w:val="22"/>
          <w:lang w:val="en-AU"/>
        </w:rPr>
        <w:t xml:space="preserve">Streptomyces </w:t>
      </w:r>
      <w:proofErr w:type="spellStart"/>
      <w:r w:rsidRPr="00A91DB3">
        <w:rPr>
          <w:rFonts w:ascii="Arial" w:hAnsi="Arial" w:cs="Arial"/>
          <w:i/>
          <w:color w:val="000000" w:themeColor="text1"/>
          <w:sz w:val="22"/>
          <w:szCs w:val="22"/>
          <w:lang w:val="en-AU"/>
        </w:rPr>
        <w:t>viridochromogenes</w:t>
      </w:r>
      <w:proofErr w:type="spellEnd"/>
      <w:r w:rsidRPr="00A91DB3">
        <w:rPr>
          <w:rFonts w:ascii="Arial" w:hAnsi="Arial" w:cs="Arial"/>
          <w:color w:val="000000" w:themeColor="text1"/>
          <w:sz w:val="22"/>
          <w:szCs w:val="22"/>
          <w:lang w:val="en-AU"/>
        </w:rPr>
        <w:t xml:space="preserve"> that confers tolerance to the herbicide phosphinothricin – also known as glufosinate ammonium (glufosinate). The </w:t>
      </w:r>
      <w:r w:rsidRPr="00A91DB3">
        <w:rPr>
          <w:rFonts w:ascii="Arial" w:hAnsi="Arial" w:cs="Arial"/>
          <w:bCs/>
          <w:color w:val="000000" w:themeColor="text1"/>
          <w:kern w:val="36"/>
          <w:sz w:val="22"/>
          <w:szCs w:val="22"/>
        </w:rPr>
        <w:t>glufosinate tolerance w</w:t>
      </w:r>
      <w:r w:rsidR="002B667B" w:rsidRPr="00A91DB3">
        <w:rPr>
          <w:rFonts w:ascii="Arial" w:hAnsi="Arial" w:cs="Arial"/>
          <w:bCs/>
          <w:color w:val="000000" w:themeColor="text1"/>
          <w:kern w:val="36"/>
          <w:sz w:val="22"/>
          <w:szCs w:val="22"/>
        </w:rPr>
        <w:t>as</w:t>
      </w:r>
      <w:r w:rsidRPr="00A91DB3">
        <w:rPr>
          <w:rFonts w:ascii="Arial" w:hAnsi="Arial" w:cs="Arial"/>
          <w:bCs/>
          <w:color w:val="000000" w:themeColor="text1"/>
          <w:kern w:val="36"/>
          <w:sz w:val="22"/>
          <w:szCs w:val="22"/>
        </w:rPr>
        <w:t xml:space="preserve"> used </w:t>
      </w:r>
      <w:r w:rsidR="001D128A">
        <w:rPr>
          <w:rFonts w:ascii="Arial" w:hAnsi="Arial" w:cs="Arial"/>
          <w:bCs/>
          <w:color w:val="000000" w:themeColor="text1"/>
          <w:kern w:val="36"/>
          <w:sz w:val="22"/>
          <w:szCs w:val="22"/>
        </w:rPr>
        <w:t xml:space="preserve">to select </w:t>
      </w:r>
      <w:r w:rsidRPr="00A91DB3">
        <w:rPr>
          <w:rFonts w:ascii="Arial" w:hAnsi="Arial" w:cs="Arial"/>
          <w:bCs/>
          <w:color w:val="000000" w:themeColor="text1"/>
          <w:kern w:val="36"/>
          <w:sz w:val="22"/>
          <w:szCs w:val="22"/>
        </w:rPr>
        <w:t>putative transformants during the transformation stage and was not subsequently selected for breeding of the final DHA canola line.</w:t>
      </w:r>
      <w:r w:rsidR="00647936" w:rsidRPr="00A91DB3">
        <w:rPr>
          <w:rFonts w:ascii="Arial" w:hAnsi="Arial" w:cs="Arial"/>
          <w:sz w:val="22"/>
          <w:szCs w:val="22"/>
        </w:rPr>
        <w:t xml:space="preserve"> </w:t>
      </w:r>
    </w:p>
    <w:p w14:paraId="5354BBB3" w14:textId="77777777" w:rsidR="0028366E" w:rsidRDefault="0028366E" w:rsidP="00647936">
      <w:pPr>
        <w:pStyle w:val="Default"/>
        <w:rPr>
          <w:rFonts w:ascii="Arial" w:hAnsi="Arial" w:cs="Arial"/>
          <w:sz w:val="22"/>
          <w:szCs w:val="22"/>
        </w:rPr>
      </w:pPr>
    </w:p>
    <w:p w14:paraId="498F4CEC" w14:textId="6C8096A1" w:rsidR="00647936" w:rsidRPr="00A91DB3" w:rsidRDefault="00647936" w:rsidP="00647936">
      <w:pPr>
        <w:pStyle w:val="Default"/>
        <w:rPr>
          <w:rFonts w:ascii="Arial" w:hAnsi="Arial" w:cs="Arial"/>
          <w:sz w:val="22"/>
          <w:szCs w:val="22"/>
        </w:rPr>
      </w:pPr>
      <w:r w:rsidRPr="00A91DB3">
        <w:rPr>
          <w:rFonts w:ascii="Arial" w:hAnsi="Arial" w:cs="Arial"/>
          <w:sz w:val="22"/>
          <w:szCs w:val="22"/>
        </w:rPr>
        <w:t>The Applicant has indicated oil from DHA canola may be used as an alternate source of n-3 LC PUFAs in existing food ingredient markets for fish oils or established omega</w:t>
      </w:r>
      <w:r w:rsidR="00FA38A3">
        <w:rPr>
          <w:rFonts w:ascii="Arial" w:hAnsi="Arial" w:cs="Arial"/>
          <w:sz w:val="22"/>
          <w:szCs w:val="22"/>
        </w:rPr>
        <w:t>-</w:t>
      </w:r>
      <w:r w:rsidRPr="00A91DB3">
        <w:rPr>
          <w:rFonts w:ascii="Arial" w:hAnsi="Arial" w:cs="Arial"/>
          <w:sz w:val="22"/>
          <w:szCs w:val="22"/>
        </w:rPr>
        <w:t>3 markets. Possible target product examples include:</w:t>
      </w:r>
    </w:p>
    <w:p w14:paraId="1986D839" w14:textId="77777777" w:rsidR="00647936" w:rsidRPr="00A91DB3" w:rsidRDefault="00647936" w:rsidP="00647936">
      <w:pPr>
        <w:pStyle w:val="Default"/>
        <w:rPr>
          <w:rFonts w:ascii="Arial" w:hAnsi="Arial" w:cs="Arial"/>
          <w:sz w:val="22"/>
          <w:szCs w:val="22"/>
        </w:rPr>
      </w:pPr>
    </w:p>
    <w:p w14:paraId="6521B80E" w14:textId="35546B70" w:rsidR="00647936" w:rsidRPr="00A91DB3" w:rsidRDefault="00647936" w:rsidP="00556B0D">
      <w:pPr>
        <w:pStyle w:val="Default"/>
        <w:numPr>
          <w:ilvl w:val="0"/>
          <w:numId w:val="15"/>
        </w:numPr>
        <w:ind w:left="567" w:hanging="567"/>
        <w:rPr>
          <w:rFonts w:ascii="Arial" w:hAnsi="Arial" w:cs="Arial"/>
          <w:sz w:val="22"/>
          <w:szCs w:val="22"/>
        </w:rPr>
      </w:pPr>
      <w:r w:rsidRPr="00A91DB3">
        <w:rPr>
          <w:rFonts w:ascii="Arial" w:hAnsi="Arial" w:cs="Arial"/>
          <w:sz w:val="22"/>
          <w:szCs w:val="22"/>
        </w:rPr>
        <w:t xml:space="preserve">dairy products enriched with fish oil: milk (flavoured or plain), cream cheese products, yoghurts, custard desserts and dairy alternatives (soy milk, soy cheese) </w:t>
      </w:r>
    </w:p>
    <w:p w14:paraId="599ED783" w14:textId="714F6C1F" w:rsidR="00647936" w:rsidRPr="00A91DB3" w:rsidRDefault="00647936" w:rsidP="00556B0D">
      <w:pPr>
        <w:pStyle w:val="Default"/>
        <w:numPr>
          <w:ilvl w:val="0"/>
          <w:numId w:val="15"/>
        </w:numPr>
        <w:ind w:left="567" w:hanging="567"/>
        <w:rPr>
          <w:rFonts w:ascii="Arial" w:hAnsi="Arial" w:cs="Arial"/>
          <w:sz w:val="22"/>
          <w:szCs w:val="22"/>
        </w:rPr>
      </w:pPr>
      <w:r w:rsidRPr="00A91DB3">
        <w:rPr>
          <w:rFonts w:ascii="Arial" w:hAnsi="Arial" w:cs="Arial"/>
          <w:sz w:val="22"/>
          <w:szCs w:val="22"/>
        </w:rPr>
        <w:t>bread and cereals enriched with fish oil or omega</w:t>
      </w:r>
      <w:r w:rsidR="00FA38A3">
        <w:rPr>
          <w:rFonts w:ascii="Arial" w:hAnsi="Arial" w:cs="Arial"/>
          <w:sz w:val="22"/>
          <w:szCs w:val="22"/>
        </w:rPr>
        <w:t>-</w:t>
      </w:r>
      <w:r w:rsidRPr="00A91DB3">
        <w:rPr>
          <w:rFonts w:ascii="Arial" w:hAnsi="Arial" w:cs="Arial"/>
          <w:sz w:val="22"/>
          <w:szCs w:val="22"/>
        </w:rPr>
        <w:t xml:space="preserve">3: muesli, breakfast cereal, cereal bars, white bread, multigrain bread </w:t>
      </w:r>
    </w:p>
    <w:p w14:paraId="3DBEA20B" w14:textId="4DFB6C57" w:rsidR="00647936" w:rsidRPr="00A91DB3" w:rsidRDefault="00647936" w:rsidP="00556B0D">
      <w:pPr>
        <w:pStyle w:val="Default"/>
        <w:numPr>
          <w:ilvl w:val="0"/>
          <w:numId w:val="15"/>
        </w:numPr>
        <w:ind w:left="567" w:hanging="567"/>
        <w:rPr>
          <w:rFonts w:ascii="Arial" w:hAnsi="Arial" w:cs="Arial"/>
          <w:sz w:val="22"/>
          <w:szCs w:val="22"/>
        </w:rPr>
      </w:pPr>
      <w:r w:rsidRPr="00A91DB3">
        <w:rPr>
          <w:rFonts w:ascii="Arial" w:hAnsi="Arial" w:cs="Arial"/>
          <w:sz w:val="22"/>
          <w:szCs w:val="22"/>
        </w:rPr>
        <w:t>spreads, condiments and sauces containing omega</w:t>
      </w:r>
      <w:r w:rsidR="00FA38A3">
        <w:rPr>
          <w:rFonts w:ascii="Arial" w:hAnsi="Arial" w:cs="Arial"/>
          <w:sz w:val="22"/>
          <w:szCs w:val="22"/>
        </w:rPr>
        <w:t>-</w:t>
      </w:r>
      <w:r w:rsidRPr="00A91DB3">
        <w:rPr>
          <w:rFonts w:ascii="Arial" w:hAnsi="Arial" w:cs="Arial"/>
          <w:sz w:val="22"/>
          <w:szCs w:val="22"/>
        </w:rPr>
        <w:t>3: margarine (or margarine blends), salad dressings, mayonnaise, dips (</w:t>
      </w:r>
      <w:r w:rsidR="001D128A">
        <w:rPr>
          <w:rFonts w:ascii="Arial" w:hAnsi="Arial" w:cs="Arial"/>
          <w:sz w:val="22"/>
          <w:szCs w:val="22"/>
        </w:rPr>
        <w:t>e.g.</w:t>
      </w:r>
      <w:r w:rsidRPr="00A91DB3">
        <w:rPr>
          <w:rFonts w:ascii="Arial" w:hAnsi="Arial" w:cs="Arial"/>
          <w:sz w:val="22"/>
          <w:szCs w:val="22"/>
        </w:rPr>
        <w:t xml:space="preserve"> hummus) </w:t>
      </w:r>
    </w:p>
    <w:p w14:paraId="555B5796" w14:textId="77777777" w:rsidR="00647936" w:rsidRPr="00A91DB3" w:rsidRDefault="00647936" w:rsidP="00556B0D">
      <w:pPr>
        <w:pStyle w:val="Default"/>
        <w:numPr>
          <w:ilvl w:val="0"/>
          <w:numId w:val="15"/>
        </w:numPr>
        <w:ind w:left="567" w:hanging="567"/>
        <w:rPr>
          <w:rFonts w:ascii="Arial" w:hAnsi="Arial" w:cs="Arial"/>
          <w:sz w:val="22"/>
          <w:szCs w:val="22"/>
        </w:rPr>
      </w:pPr>
      <w:proofErr w:type="gramStart"/>
      <w:r w:rsidRPr="00A91DB3">
        <w:rPr>
          <w:rFonts w:ascii="Arial" w:hAnsi="Arial" w:cs="Arial"/>
          <w:sz w:val="22"/>
          <w:szCs w:val="22"/>
        </w:rPr>
        <w:t>tinned</w:t>
      </w:r>
      <w:proofErr w:type="gramEnd"/>
      <w:r w:rsidRPr="00A91DB3">
        <w:rPr>
          <w:rFonts w:ascii="Arial" w:hAnsi="Arial" w:cs="Arial"/>
          <w:sz w:val="22"/>
          <w:szCs w:val="22"/>
        </w:rPr>
        <w:t xml:space="preserve"> fish in oil: tinned tuna chunks, tinned tuna sandwich filling (plain or flavoured); tinned bean mix. </w:t>
      </w:r>
    </w:p>
    <w:p w14:paraId="2C3BFC4C" w14:textId="77777777" w:rsidR="00647936" w:rsidRPr="00A91DB3" w:rsidRDefault="00647936" w:rsidP="00647936">
      <w:pPr>
        <w:rPr>
          <w:rFonts w:cs="Arial"/>
          <w:color w:val="000000" w:themeColor="text1"/>
          <w:szCs w:val="22"/>
        </w:rPr>
      </w:pPr>
    </w:p>
    <w:p w14:paraId="144AAB2E" w14:textId="57053FDA" w:rsidR="00647936" w:rsidRPr="00A91DB3" w:rsidRDefault="001D128A" w:rsidP="00647936">
      <w:pPr>
        <w:rPr>
          <w:rFonts w:cs="Arial"/>
          <w:color w:val="000000" w:themeColor="text1"/>
          <w:szCs w:val="22"/>
        </w:rPr>
      </w:pPr>
      <w:r>
        <w:rPr>
          <w:rFonts w:cs="Arial"/>
          <w:szCs w:val="22"/>
        </w:rPr>
        <w:t>D</w:t>
      </w:r>
      <w:r w:rsidR="00647936" w:rsidRPr="00A91DB3">
        <w:rPr>
          <w:rFonts w:cs="Arial"/>
          <w:szCs w:val="22"/>
        </w:rPr>
        <w:t xml:space="preserve">HA oil could </w:t>
      </w:r>
      <w:r>
        <w:rPr>
          <w:rFonts w:cs="Arial"/>
          <w:szCs w:val="22"/>
        </w:rPr>
        <w:t xml:space="preserve">be used in the future </w:t>
      </w:r>
      <w:r w:rsidR="00647936" w:rsidRPr="00A91DB3">
        <w:rPr>
          <w:rFonts w:cs="Arial"/>
          <w:szCs w:val="22"/>
        </w:rPr>
        <w:t>with new processing or micro-encapsulation/micro-emulsion</w:t>
      </w:r>
      <w:r>
        <w:rPr>
          <w:rFonts w:cs="Arial"/>
          <w:szCs w:val="22"/>
        </w:rPr>
        <w:t xml:space="preserve"> technologies</w:t>
      </w:r>
      <w:r w:rsidR="00647936" w:rsidRPr="00A91DB3">
        <w:rPr>
          <w:rFonts w:cs="Arial"/>
          <w:szCs w:val="22"/>
        </w:rPr>
        <w:t>. These possibilities could include foods like frozen/chilled meals, juice/smoothies or soups.</w:t>
      </w:r>
    </w:p>
    <w:p w14:paraId="396506CD" w14:textId="5FCAA6B4" w:rsidR="00750DEC" w:rsidRPr="007B144E" w:rsidRDefault="00750DEC" w:rsidP="00750DEC">
      <w:pPr>
        <w:rPr>
          <w:color w:val="000000" w:themeColor="text1"/>
          <w:szCs w:val="22"/>
        </w:rPr>
      </w:pPr>
    </w:p>
    <w:p w14:paraId="545D7C10" w14:textId="77777777" w:rsidR="00556B0D" w:rsidRDefault="00556B0D">
      <w:pPr>
        <w:widowControl/>
        <w:rPr>
          <w:rFonts w:cs="Arial"/>
          <w:b/>
          <w:bCs/>
          <w:sz w:val="28"/>
          <w:szCs w:val="22"/>
          <w:lang w:bidi="ar-SA"/>
        </w:rPr>
      </w:pPr>
      <w:bookmarkStart w:id="17" w:name="_Toc300761892"/>
      <w:bookmarkStart w:id="18" w:name="_Toc300933421"/>
      <w:r>
        <w:br w:type="page"/>
      </w:r>
    </w:p>
    <w:p w14:paraId="73C2CA20" w14:textId="664DDE7E" w:rsidR="0053464E" w:rsidRPr="0053464E" w:rsidRDefault="00F33BB8" w:rsidP="00A56E34">
      <w:pPr>
        <w:pStyle w:val="Heading2"/>
      </w:pPr>
      <w:bookmarkStart w:id="19" w:name="_Toc490726025"/>
      <w:r>
        <w:lastRenderedPageBreak/>
        <w:t>1</w:t>
      </w:r>
      <w:r w:rsidR="00A56E34">
        <w:t>.3</w:t>
      </w:r>
      <w:r w:rsidR="00A56E34">
        <w:tab/>
        <w:t>The c</w:t>
      </w:r>
      <w:r w:rsidR="0053464E" w:rsidRPr="0053464E">
        <w:t xml:space="preserve">urrent </w:t>
      </w:r>
      <w:r w:rsidR="00E72650">
        <w:t>s</w:t>
      </w:r>
      <w:r w:rsidR="0053464E" w:rsidRPr="0053464E">
        <w:t>tandard</w:t>
      </w:r>
      <w:bookmarkEnd w:id="17"/>
      <w:bookmarkEnd w:id="18"/>
      <w:r w:rsidR="00750DEC">
        <w:t>s</w:t>
      </w:r>
      <w:bookmarkEnd w:id="19"/>
    </w:p>
    <w:p w14:paraId="12D11DCC" w14:textId="77777777" w:rsidR="00750DEC" w:rsidRPr="00107E06" w:rsidRDefault="00750DEC" w:rsidP="00750DEC">
      <w:pPr>
        <w:rPr>
          <w:color w:val="000000" w:themeColor="text1"/>
        </w:rPr>
      </w:pPr>
      <w:bookmarkStart w:id="20" w:name="_Toc286391007"/>
      <w:bookmarkStart w:id="21" w:name="_Toc300933423"/>
      <w:bookmarkStart w:id="22" w:name="_Toc175381432"/>
      <w:r w:rsidRPr="00107E06">
        <w:rPr>
          <w:color w:val="000000" w:themeColor="text1"/>
        </w:rPr>
        <w:t xml:space="preserve">Pre-market approval is necessary before a GM food may enter the Australian and New Zealand food supply. Approval of such foods is contingent on completion of a comprehensive pre-market safety assessment. </w:t>
      </w:r>
      <w:r w:rsidRPr="00107E06" w:rsidDel="00C41B34">
        <w:rPr>
          <w:color w:val="000000" w:themeColor="text1"/>
        </w:rPr>
        <w:t>Standard 1.5.2</w:t>
      </w:r>
      <w:r w:rsidRPr="00107E06">
        <w:rPr>
          <w:color w:val="000000" w:themeColor="text1"/>
        </w:rPr>
        <w:t xml:space="preserve"> sets out the permission and conditions for the sale and use of food produced using gene technology (a GM food). Foods that have been assessed and approved are listed in Schedule 26. </w:t>
      </w:r>
    </w:p>
    <w:p w14:paraId="7B70CB6F" w14:textId="77777777" w:rsidR="00750DEC" w:rsidRPr="00107E06" w:rsidRDefault="00750DEC" w:rsidP="00750DEC">
      <w:pPr>
        <w:rPr>
          <w:color w:val="000000" w:themeColor="text1"/>
        </w:rPr>
      </w:pPr>
    </w:p>
    <w:p w14:paraId="31396799" w14:textId="62F577E9" w:rsidR="00750DEC" w:rsidRDefault="00D87AF4" w:rsidP="00750DEC">
      <w:pPr>
        <w:rPr>
          <w:color w:val="000000" w:themeColor="text1"/>
        </w:rPr>
      </w:pPr>
      <w:r>
        <w:rPr>
          <w:color w:val="000000" w:themeColor="text1"/>
        </w:rPr>
        <w:t xml:space="preserve">Section 1.5.2—4 of </w:t>
      </w:r>
      <w:r w:rsidR="00750DEC" w:rsidRPr="00107E06">
        <w:rPr>
          <w:color w:val="000000" w:themeColor="text1"/>
        </w:rPr>
        <w:t xml:space="preserve">Standard 1.5.2 </w:t>
      </w:r>
      <w:r w:rsidR="00750DEC">
        <w:rPr>
          <w:color w:val="000000" w:themeColor="text1"/>
        </w:rPr>
        <w:t xml:space="preserve">also </w:t>
      </w:r>
      <w:r w:rsidR="00750DEC" w:rsidRPr="00107E06">
        <w:rPr>
          <w:color w:val="000000" w:themeColor="text1"/>
        </w:rPr>
        <w:t xml:space="preserve">contains specific labelling provisions for approved GM foods. </w:t>
      </w:r>
      <w:r w:rsidR="003F16E3">
        <w:rPr>
          <w:color w:val="000000" w:themeColor="text1"/>
        </w:rPr>
        <w:t>Subject to certain exceptions</w:t>
      </w:r>
      <w:r w:rsidR="00B20E17">
        <w:rPr>
          <w:color w:val="000000" w:themeColor="text1"/>
        </w:rPr>
        <w:t xml:space="preserve"> listed below</w:t>
      </w:r>
      <w:r w:rsidR="003F16E3">
        <w:rPr>
          <w:color w:val="000000" w:themeColor="text1"/>
        </w:rPr>
        <w:t xml:space="preserve">, </w:t>
      </w:r>
      <w:r w:rsidR="00750DEC" w:rsidRPr="00107E06">
        <w:rPr>
          <w:color w:val="000000" w:themeColor="text1"/>
        </w:rPr>
        <w:t xml:space="preserve">GM foods and ingredients (including food additives and processing aids from GM sources) must be identified on labels with the words ‘genetically modified’, if novel DNA or novel protein (as defined in Standard 1.5.2) is present in the food. Foods listed in subsections S26—3(2) and (3) of Schedule 26 must also be labelled with the words ‘genetically modified’, as well as any other additional labelling required by the Schedule, regardless of the presence of novel DNA or novel protein in the foods. </w:t>
      </w:r>
      <w:r w:rsidR="00FD629B">
        <w:rPr>
          <w:color w:val="000000" w:themeColor="text1"/>
        </w:rPr>
        <w:t>These f</w:t>
      </w:r>
      <w:r w:rsidR="00750DEC" w:rsidRPr="00107E06">
        <w:rPr>
          <w:color w:val="000000" w:themeColor="text1"/>
        </w:rPr>
        <w:t xml:space="preserve">oods </w:t>
      </w:r>
      <w:r w:rsidR="00750DEC">
        <w:rPr>
          <w:color w:val="000000" w:themeColor="text1"/>
        </w:rPr>
        <w:t xml:space="preserve">are considered to </w:t>
      </w:r>
      <w:r w:rsidR="00750DEC" w:rsidRPr="00107E06">
        <w:rPr>
          <w:color w:val="000000" w:themeColor="text1"/>
        </w:rPr>
        <w:t>have an altered characteristic, such as an altered composition or nutritional profile, when compared to the existing counterpart food that is not produced using gene technology.</w:t>
      </w:r>
    </w:p>
    <w:p w14:paraId="106E5D7E" w14:textId="77087200" w:rsidR="008B1260" w:rsidRDefault="008B1260" w:rsidP="00750DEC">
      <w:pPr>
        <w:rPr>
          <w:color w:val="000000" w:themeColor="text1"/>
        </w:rPr>
      </w:pPr>
    </w:p>
    <w:p w14:paraId="3AD5D2DC" w14:textId="746C1247" w:rsidR="00D87AF4" w:rsidRDefault="00D87AF4" w:rsidP="00D87AF4">
      <w:r w:rsidRPr="00D87AF4">
        <w:t xml:space="preserve">The requirement to label food as ‘genetically modified’ does not apply to GM food that: </w:t>
      </w:r>
    </w:p>
    <w:p w14:paraId="74B192F2" w14:textId="77777777" w:rsidR="0028366E" w:rsidRPr="00D87AF4" w:rsidRDefault="0028366E" w:rsidP="00D87AF4"/>
    <w:p w14:paraId="38072102" w14:textId="7E0BABCB" w:rsidR="00D87AF4" w:rsidRPr="00D87AF4" w:rsidRDefault="00D87AF4" w:rsidP="00D87AF4">
      <w:pPr>
        <w:pStyle w:val="FSBullet1"/>
      </w:pPr>
      <w:r w:rsidRPr="00D87AF4">
        <w:t>has been highly refined (other than food that has been altered), where the effect of the refining process is to remove novel DNA or novel protein</w:t>
      </w:r>
    </w:p>
    <w:p w14:paraId="048A1076" w14:textId="29C9A91F" w:rsidR="00D87AF4" w:rsidRPr="00D87AF4" w:rsidRDefault="00AC64BD" w:rsidP="00D87AF4">
      <w:pPr>
        <w:pStyle w:val="FSBullet1"/>
      </w:pPr>
      <w:r>
        <w:t>is a</w:t>
      </w:r>
      <w:r w:rsidR="00D87AF4" w:rsidRPr="00D87AF4">
        <w:t xml:space="preserve"> substance used as a processing aid or a food additive, where novel DNA or novel protein from the substance does not remain present in the final food</w:t>
      </w:r>
    </w:p>
    <w:p w14:paraId="3FA64453" w14:textId="5AAA0138" w:rsidR="00D87AF4" w:rsidRPr="00D87AF4" w:rsidRDefault="00D87AF4" w:rsidP="00D87AF4">
      <w:pPr>
        <w:pStyle w:val="FSBullet1"/>
      </w:pPr>
      <w:proofErr w:type="gramStart"/>
      <w:r w:rsidRPr="00D87AF4">
        <w:t>is</w:t>
      </w:r>
      <w:proofErr w:type="gramEnd"/>
      <w:r w:rsidRPr="00D87AF4">
        <w:t xml:space="preserve"> a flavouring substance present in the food in a concentration of no more than 1 g/kg (0.1%)</w:t>
      </w:r>
    </w:p>
    <w:p w14:paraId="68980C9A" w14:textId="48F92226" w:rsidR="00D87AF4" w:rsidRPr="00D87AF4" w:rsidRDefault="00D87AF4" w:rsidP="00D87AF4">
      <w:pPr>
        <w:pStyle w:val="FSBullet1"/>
      </w:pPr>
      <w:r w:rsidRPr="00D87AF4">
        <w:t xml:space="preserve">is intended for immediate consumption </w:t>
      </w:r>
      <w:r w:rsidR="001D128A">
        <w:t xml:space="preserve">and </w:t>
      </w:r>
      <w:r w:rsidRPr="00D87AF4">
        <w:t>which is prepared and sold from food premises and vending machines, including restaurants, take away outlets, caterers, or self-catering institutions</w:t>
      </w:r>
    </w:p>
    <w:p w14:paraId="2C2851BA" w14:textId="77777777" w:rsidR="00D87AF4" w:rsidRPr="00D87AF4" w:rsidRDefault="00D87AF4" w:rsidP="00D87AF4">
      <w:pPr>
        <w:pStyle w:val="FSBullet1"/>
      </w:pPr>
      <w:proofErr w:type="gramStart"/>
      <w:r w:rsidRPr="00D87AF4">
        <w:t>is</w:t>
      </w:r>
      <w:proofErr w:type="gramEnd"/>
      <w:r w:rsidRPr="00D87AF4">
        <w:t xml:space="preserve"> unintentionally present in the food in an amount of no more than 10 g/kg (or 1%) of each ingredient. </w:t>
      </w:r>
    </w:p>
    <w:p w14:paraId="21D427FC" w14:textId="77777777" w:rsidR="00D87AF4" w:rsidRPr="00D87AF4" w:rsidRDefault="00D87AF4" w:rsidP="00D87AF4">
      <w:pPr>
        <w:rPr>
          <w:lang w:bidi="ar-SA"/>
        </w:rPr>
      </w:pPr>
    </w:p>
    <w:p w14:paraId="630EB919" w14:textId="73D3D162" w:rsidR="00D87AF4" w:rsidRPr="00D87AF4" w:rsidRDefault="00D87AF4" w:rsidP="00D87AF4">
      <w:r w:rsidRPr="00D87AF4">
        <w:t>If the GM food for sale is not required to bear a</w:t>
      </w:r>
      <w:r w:rsidR="00DB5082">
        <w:t xml:space="preserve"> label</w:t>
      </w:r>
      <w:r w:rsidRPr="00D87AF4">
        <w:t>, the labelling information in section 1.5.2—4 must accompany the food or be displayed in connection with the display of the food (in accordance with subsections 1.2.1—9(2) and (3) of Standard 1.2.1 (Requirements to have labels or otherwise provide information)).</w:t>
      </w:r>
    </w:p>
    <w:p w14:paraId="3E981CAF" w14:textId="77777777" w:rsidR="00D87AF4" w:rsidRDefault="00D87AF4" w:rsidP="008B1260">
      <w:pPr>
        <w:widowControl/>
      </w:pPr>
    </w:p>
    <w:p w14:paraId="50C6A701" w14:textId="688A13C3" w:rsidR="008B1260" w:rsidRPr="00B21422" w:rsidRDefault="008B1260" w:rsidP="008B1260">
      <w:pPr>
        <w:widowControl/>
      </w:pPr>
      <w:r w:rsidRPr="00B21422">
        <w:t>Standard 1.5.1</w:t>
      </w:r>
      <w:r w:rsidRPr="00B21422">
        <w:rPr>
          <w:i/>
        </w:rPr>
        <w:t xml:space="preserve"> – </w:t>
      </w:r>
      <w:r w:rsidRPr="00B21422">
        <w:t>Novel foods and Schedule</w:t>
      </w:r>
      <w:r>
        <w:t xml:space="preserve"> </w:t>
      </w:r>
      <w:r w:rsidRPr="00B21422">
        <w:t>25</w:t>
      </w:r>
      <w:r w:rsidRPr="00B21422">
        <w:rPr>
          <w:i/>
        </w:rPr>
        <w:t xml:space="preserve"> – </w:t>
      </w:r>
      <w:r w:rsidRPr="00B21422">
        <w:t>Permitted novel foods</w:t>
      </w:r>
      <w:r w:rsidR="00CE7623">
        <w:t>,</w:t>
      </w:r>
      <w:r w:rsidRPr="00B21422">
        <w:rPr>
          <w:i/>
        </w:rPr>
        <w:t xml:space="preserve"> </w:t>
      </w:r>
      <w:r w:rsidRPr="00B21422">
        <w:t xml:space="preserve">contain permissions for the sale of novel foods that have been assessed and approved by FSANZ. </w:t>
      </w:r>
      <w:r>
        <w:t>S</w:t>
      </w:r>
      <w:r w:rsidRPr="00B21422">
        <w:t xml:space="preserve">everal DHA-rich oils derived from different marine micro-algae species </w:t>
      </w:r>
      <w:r w:rsidRPr="00AE2688">
        <w:t>are permitted</w:t>
      </w:r>
      <w:r w:rsidR="00CD03F7">
        <w:t xml:space="preserve"> </w:t>
      </w:r>
      <w:r w:rsidRPr="00AE2688">
        <w:t>for use in all foods</w:t>
      </w:r>
      <w:r w:rsidR="00CD03F7">
        <w:t xml:space="preserve"> and only one is permitted </w:t>
      </w:r>
      <w:r w:rsidR="007F2E3B">
        <w:t xml:space="preserve">in </w:t>
      </w:r>
      <w:r w:rsidR="0046069B">
        <w:t xml:space="preserve">infant formula </w:t>
      </w:r>
      <w:r w:rsidR="007F2E3B">
        <w:t>products</w:t>
      </w:r>
      <w:r w:rsidR="00CD03F7">
        <w:t>.</w:t>
      </w:r>
    </w:p>
    <w:p w14:paraId="70019FD0" w14:textId="77777777" w:rsidR="008B1260" w:rsidRPr="00B21422" w:rsidRDefault="008B1260" w:rsidP="008B1260">
      <w:pPr>
        <w:widowControl/>
        <w:rPr>
          <w:lang w:bidi="ar-SA"/>
        </w:rPr>
      </w:pPr>
    </w:p>
    <w:p w14:paraId="095CCF39" w14:textId="46C0C25E" w:rsidR="008B1260" w:rsidRDefault="008B1260" w:rsidP="008B1260">
      <w:pPr>
        <w:widowControl/>
      </w:pPr>
      <w:r w:rsidRPr="00B21422">
        <w:t>Schedule 3</w:t>
      </w:r>
      <w:r w:rsidRPr="00B21422">
        <w:rPr>
          <w:i/>
        </w:rPr>
        <w:t xml:space="preserve"> – </w:t>
      </w:r>
      <w:r w:rsidRPr="00B21422">
        <w:t>Identity and purity,</w:t>
      </w:r>
      <w:r w:rsidRPr="00B21422">
        <w:rPr>
          <w:i/>
        </w:rPr>
        <w:t xml:space="preserve"> </w:t>
      </w:r>
      <w:r w:rsidRPr="00B21422">
        <w:t xml:space="preserve">includes specifications for the following oils derived from marine micro-algae species rich in DHA:  </w:t>
      </w:r>
    </w:p>
    <w:p w14:paraId="48867D52" w14:textId="77777777" w:rsidR="008B1260" w:rsidRPr="00B21422" w:rsidRDefault="008B1260" w:rsidP="008B1260">
      <w:pPr>
        <w:widowControl/>
      </w:pPr>
    </w:p>
    <w:p w14:paraId="6A8294CB" w14:textId="77777777" w:rsidR="008B1260" w:rsidRPr="00B21422" w:rsidRDefault="008B1260" w:rsidP="008B1260">
      <w:pPr>
        <w:pStyle w:val="FSBullet1"/>
      </w:pPr>
      <w:r w:rsidRPr="00B21422">
        <w:t xml:space="preserve">oil derived from the algae </w:t>
      </w:r>
      <w:proofErr w:type="spellStart"/>
      <w:r w:rsidRPr="00B21422">
        <w:rPr>
          <w:i/>
        </w:rPr>
        <w:t>Crypthecodinium</w:t>
      </w:r>
      <w:proofErr w:type="spellEnd"/>
      <w:r w:rsidRPr="00B21422">
        <w:rPr>
          <w:i/>
        </w:rPr>
        <w:t xml:space="preserve"> </w:t>
      </w:r>
      <w:proofErr w:type="spellStart"/>
      <w:r w:rsidRPr="00B21422">
        <w:rPr>
          <w:i/>
        </w:rPr>
        <w:t>cohnii</w:t>
      </w:r>
      <w:proofErr w:type="spellEnd"/>
      <w:r w:rsidRPr="00B21422">
        <w:t xml:space="preserve"> rich in docosahexaenoic acid (DHA)</w:t>
      </w:r>
    </w:p>
    <w:p w14:paraId="2E932011" w14:textId="172E9F19" w:rsidR="008B1260" w:rsidRPr="00B21422" w:rsidRDefault="008B1260" w:rsidP="008B1260">
      <w:pPr>
        <w:pStyle w:val="FSBullet1"/>
      </w:pPr>
      <w:r w:rsidRPr="00B21422">
        <w:t>oil derived from marine micro-algae (</w:t>
      </w:r>
      <w:proofErr w:type="spellStart"/>
      <w:r w:rsidRPr="00B21422">
        <w:rPr>
          <w:i/>
        </w:rPr>
        <w:t>Schizochytrium</w:t>
      </w:r>
      <w:proofErr w:type="spellEnd"/>
      <w:r w:rsidRPr="00B21422">
        <w:rPr>
          <w:i/>
        </w:rPr>
        <w:t xml:space="preserve"> </w:t>
      </w:r>
      <w:r w:rsidRPr="0063219C">
        <w:t>sp</w:t>
      </w:r>
      <w:r w:rsidRPr="00C22B07">
        <w:t>.</w:t>
      </w:r>
      <w:r w:rsidRPr="00B21422">
        <w:t>) rich in docosahexaenoic acid (DHA)</w:t>
      </w:r>
      <w:r w:rsidR="0046069B">
        <w:t xml:space="preserve"> (2 specifications)</w:t>
      </w:r>
    </w:p>
    <w:p w14:paraId="5D41EA5D" w14:textId="77777777" w:rsidR="008B1260" w:rsidRPr="00B21422" w:rsidRDefault="008B1260" w:rsidP="008B1260">
      <w:pPr>
        <w:pStyle w:val="FSBullet1"/>
      </w:pPr>
      <w:proofErr w:type="gramStart"/>
      <w:r w:rsidRPr="00B21422">
        <w:t>oil</w:t>
      </w:r>
      <w:proofErr w:type="gramEnd"/>
      <w:r w:rsidRPr="00B21422">
        <w:t xml:space="preserve"> derived from marine micro-algae (</w:t>
      </w:r>
      <w:proofErr w:type="spellStart"/>
      <w:r w:rsidRPr="00B21422">
        <w:rPr>
          <w:i/>
        </w:rPr>
        <w:t>Ulkenia</w:t>
      </w:r>
      <w:proofErr w:type="spellEnd"/>
      <w:r w:rsidRPr="00B21422">
        <w:rPr>
          <w:i/>
        </w:rPr>
        <w:t xml:space="preserve"> </w:t>
      </w:r>
      <w:r w:rsidRPr="0063219C">
        <w:t>sp</w:t>
      </w:r>
      <w:r w:rsidRPr="00C22B07">
        <w:t>.</w:t>
      </w:r>
      <w:r w:rsidRPr="00B21422">
        <w:t>) rich in docosahexaenoic acid (DHA)</w:t>
      </w:r>
      <w:r>
        <w:t>.</w:t>
      </w:r>
    </w:p>
    <w:p w14:paraId="44C8E8D9" w14:textId="77777777" w:rsidR="008B1260" w:rsidRPr="00B21422" w:rsidRDefault="008B1260" w:rsidP="008B1260">
      <w:pPr>
        <w:widowControl/>
        <w:rPr>
          <w:lang w:bidi="ar-SA"/>
        </w:rPr>
      </w:pPr>
    </w:p>
    <w:p w14:paraId="5353E5A4" w14:textId="07CACFD8" w:rsidR="008B1260" w:rsidRPr="00B21422" w:rsidRDefault="008B1260" w:rsidP="008979A3">
      <w:pPr>
        <w:widowControl/>
        <w:rPr>
          <w:lang w:eastAsia="en-AU" w:bidi="ar-SA"/>
        </w:rPr>
      </w:pPr>
      <w:r w:rsidRPr="00B21422">
        <w:rPr>
          <w:lang w:eastAsia="en-AU" w:bidi="ar-SA"/>
        </w:rPr>
        <w:t xml:space="preserve">All of these specifications refer to </w:t>
      </w:r>
      <w:r w:rsidR="007F2E3B">
        <w:rPr>
          <w:lang w:eastAsia="en-AU" w:bidi="ar-SA"/>
        </w:rPr>
        <w:t xml:space="preserve">minimum </w:t>
      </w:r>
      <w:r w:rsidR="00E41027">
        <w:rPr>
          <w:lang w:eastAsia="en-AU" w:bidi="ar-SA"/>
        </w:rPr>
        <w:t xml:space="preserve">levels of </w:t>
      </w:r>
      <w:r w:rsidRPr="00B21422">
        <w:rPr>
          <w:lang w:eastAsia="en-AU" w:bidi="ar-SA"/>
        </w:rPr>
        <w:t xml:space="preserve">DHA and </w:t>
      </w:r>
      <w:r w:rsidR="007F2E3B">
        <w:rPr>
          <w:lang w:eastAsia="en-AU" w:bidi="ar-SA"/>
        </w:rPr>
        <w:t>maximum</w:t>
      </w:r>
      <w:r w:rsidR="007F2E3B" w:rsidRPr="00B21422">
        <w:rPr>
          <w:lang w:eastAsia="en-AU" w:bidi="ar-SA"/>
        </w:rPr>
        <w:t xml:space="preserve"> </w:t>
      </w:r>
      <w:proofErr w:type="gramStart"/>
      <w:r w:rsidRPr="00AC64BD">
        <w:rPr>
          <w:i/>
          <w:lang w:eastAsia="en-AU" w:bidi="ar-SA"/>
        </w:rPr>
        <w:t>trans</w:t>
      </w:r>
      <w:proofErr w:type="gramEnd"/>
      <w:r w:rsidRPr="00B21422">
        <w:rPr>
          <w:lang w:eastAsia="en-AU" w:bidi="ar-SA"/>
        </w:rPr>
        <w:t xml:space="preserve"> fatty acids</w:t>
      </w:r>
      <w:r w:rsidR="000F3068">
        <w:rPr>
          <w:lang w:eastAsia="en-AU" w:bidi="ar-SA"/>
        </w:rPr>
        <w:t>;</w:t>
      </w:r>
      <w:r w:rsidR="007F2E3B">
        <w:rPr>
          <w:lang w:eastAsia="en-AU" w:bidi="ar-SA"/>
        </w:rPr>
        <w:t xml:space="preserve"> </w:t>
      </w:r>
      <w:r w:rsidR="003C2DCF">
        <w:rPr>
          <w:lang w:eastAsia="en-AU" w:bidi="ar-SA"/>
        </w:rPr>
        <w:t xml:space="preserve">a maximum EPA </w:t>
      </w:r>
      <w:r w:rsidR="00E41027">
        <w:rPr>
          <w:lang w:eastAsia="en-AU" w:bidi="ar-SA"/>
        </w:rPr>
        <w:t xml:space="preserve">level </w:t>
      </w:r>
      <w:r w:rsidR="000F3068">
        <w:rPr>
          <w:lang w:eastAsia="en-AU" w:bidi="ar-SA"/>
        </w:rPr>
        <w:t xml:space="preserve">is also established </w:t>
      </w:r>
      <w:r w:rsidR="003C2DCF">
        <w:rPr>
          <w:lang w:eastAsia="en-AU" w:bidi="ar-SA"/>
        </w:rPr>
        <w:t xml:space="preserve">for </w:t>
      </w:r>
      <w:r w:rsidR="000F3068">
        <w:rPr>
          <w:lang w:eastAsia="en-AU" w:bidi="ar-SA"/>
        </w:rPr>
        <w:t xml:space="preserve">the </w:t>
      </w:r>
      <w:proofErr w:type="spellStart"/>
      <w:r w:rsidR="000F3068" w:rsidRPr="00B21422">
        <w:rPr>
          <w:i/>
        </w:rPr>
        <w:t>Schizochytrium</w:t>
      </w:r>
      <w:proofErr w:type="spellEnd"/>
      <w:r w:rsidR="000F3068" w:rsidRPr="00B21422">
        <w:rPr>
          <w:i/>
        </w:rPr>
        <w:t xml:space="preserve"> </w:t>
      </w:r>
      <w:proofErr w:type="spellStart"/>
      <w:r w:rsidR="000F3068" w:rsidRPr="0063219C">
        <w:t>sp</w:t>
      </w:r>
      <w:proofErr w:type="spellEnd"/>
      <w:r w:rsidR="000F3068">
        <w:rPr>
          <w:lang w:eastAsia="en-AU" w:bidi="ar-SA"/>
        </w:rPr>
        <w:t xml:space="preserve"> oil permitted only for use in infant formula products</w:t>
      </w:r>
      <w:r w:rsidRPr="00B21422">
        <w:rPr>
          <w:lang w:eastAsia="en-AU" w:bidi="ar-SA"/>
        </w:rPr>
        <w:t>.</w:t>
      </w:r>
      <w:r>
        <w:rPr>
          <w:lang w:eastAsia="en-AU" w:bidi="ar-SA"/>
        </w:rPr>
        <w:t xml:space="preserve"> </w:t>
      </w:r>
    </w:p>
    <w:p w14:paraId="02481F3E" w14:textId="77777777" w:rsidR="00AF387F" w:rsidRPr="007B144E" w:rsidRDefault="00F33BB8" w:rsidP="00D062E4">
      <w:pPr>
        <w:pStyle w:val="Heading2"/>
        <w:rPr>
          <w:color w:val="000000" w:themeColor="text1"/>
          <w:u w:color="FFFF00"/>
        </w:rPr>
      </w:pPr>
      <w:bookmarkStart w:id="23" w:name="_Toc490726026"/>
      <w:r w:rsidRPr="007B144E">
        <w:rPr>
          <w:color w:val="000000" w:themeColor="text1"/>
          <w:u w:color="FFFF00"/>
        </w:rPr>
        <w:lastRenderedPageBreak/>
        <w:t>1</w:t>
      </w:r>
      <w:r w:rsidR="00606C88" w:rsidRPr="007B144E">
        <w:rPr>
          <w:color w:val="000000" w:themeColor="text1"/>
          <w:u w:color="FFFF00"/>
        </w:rPr>
        <w:t>.4</w:t>
      </w:r>
      <w:r w:rsidR="001542D8" w:rsidRPr="007B144E">
        <w:rPr>
          <w:color w:val="000000" w:themeColor="text1"/>
          <w:u w:color="FFFF00"/>
        </w:rPr>
        <w:tab/>
      </w:r>
      <w:r w:rsidR="00741EFE" w:rsidRPr="007B144E">
        <w:rPr>
          <w:color w:val="000000" w:themeColor="text1"/>
          <w:u w:color="FFFF00"/>
        </w:rPr>
        <w:t>Reasons for accepting A</w:t>
      </w:r>
      <w:r w:rsidR="00AF387F" w:rsidRPr="007B144E">
        <w:rPr>
          <w:color w:val="000000" w:themeColor="text1"/>
          <w:u w:color="FFFF00"/>
        </w:rPr>
        <w:t>pplication</w:t>
      </w:r>
      <w:bookmarkEnd w:id="20"/>
      <w:bookmarkEnd w:id="21"/>
      <w:bookmarkEnd w:id="23"/>
    </w:p>
    <w:p w14:paraId="23E34C04" w14:textId="77777777" w:rsidR="007B144E" w:rsidRPr="007B144E" w:rsidRDefault="007B144E" w:rsidP="007B144E">
      <w:pPr>
        <w:rPr>
          <w:color w:val="000000" w:themeColor="text1"/>
        </w:rPr>
      </w:pPr>
      <w:bookmarkStart w:id="24" w:name="_Toc286391008"/>
      <w:bookmarkStart w:id="25" w:name="_Toc11735630"/>
      <w:bookmarkStart w:id="26" w:name="_Toc29883114"/>
      <w:bookmarkStart w:id="27" w:name="_Toc41906801"/>
      <w:bookmarkStart w:id="28" w:name="_Toc41907548"/>
      <w:bookmarkStart w:id="29" w:name="_Toc120358578"/>
      <w:bookmarkStart w:id="30" w:name="_Toc175381435"/>
      <w:bookmarkEnd w:id="3"/>
      <w:bookmarkEnd w:id="4"/>
      <w:bookmarkEnd w:id="5"/>
      <w:bookmarkEnd w:id="6"/>
      <w:bookmarkEnd w:id="7"/>
      <w:bookmarkEnd w:id="22"/>
      <w:r w:rsidRPr="007B144E">
        <w:rPr>
          <w:color w:val="000000" w:themeColor="text1"/>
        </w:rPr>
        <w:t>The Application was accepted for assessment because:</w:t>
      </w:r>
    </w:p>
    <w:p w14:paraId="61E7FBA9" w14:textId="77777777" w:rsidR="007B144E" w:rsidRPr="007B144E" w:rsidRDefault="007B144E" w:rsidP="007B144E">
      <w:pPr>
        <w:rPr>
          <w:color w:val="000000" w:themeColor="text1"/>
        </w:rPr>
      </w:pPr>
    </w:p>
    <w:p w14:paraId="1BAE7ACF" w14:textId="6C21827E" w:rsidR="007B144E" w:rsidRPr="007B144E" w:rsidRDefault="007B144E" w:rsidP="007B144E">
      <w:pPr>
        <w:pStyle w:val="FSBullet1"/>
        <w:numPr>
          <w:ilvl w:val="0"/>
          <w:numId w:val="10"/>
        </w:numPr>
        <w:ind w:left="567" w:hanging="567"/>
        <w:rPr>
          <w:color w:val="000000" w:themeColor="text1"/>
        </w:rPr>
      </w:pPr>
      <w:r w:rsidRPr="007B144E">
        <w:rPr>
          <w:color w:val="000000" w:themeColor="text1"/>
        </w:rPr>
        <w:t>it complied with the procedural requirements under subsection 22(2) of the FSANZ Act</w:t>
      </w:r>
    </w:p>
    <w:p w14:paraId="0FAA06B5" w14:textId="72B19769" w:rsidR="007B144E" w:rsidRPr="007B144E" w:rsidRDefault="007B144E" w:rsidP="007B144E">
      <w:pPr>
        <w:pStyle w:val="FSBullet1"/>
        <w:numPr>
          <w:ilvl w:val="0"/>
          <w:numId w:val="10"/>
        </w:numPr>
        <w:ind w:left="567" w:hanging="567"/>
        <w:rPr>
          <w:color w:val="000000" w:themeColor="text1"/>
        </w:rPr>
      </w:pPr>
      <w:r w:rsidRPr="007B144E">
        <w:rPr>
          <w:color w:val="000000" w:themeColor="text1"/>
        </w:rPr>
        <w:t>it related to a matter that warranted the variation of a food regulatory measure</w:t>
      </w:r>
    </w:p>
    <w:p w14:paraId="08D00761" w14:textId="77777777" w:rsidR="007B144E" w:rsidRPr="007B144E" w:rsidRDefault="007B144E" w:rsidP="007B144E">
      <w:pPr>
        <w:pStyle w:val="FSBullet1"/>
        <w:numPr>
          <w:ilvl w:val="0"/>
          <w:numId w:val="11"/>
        </w:numPr>
        <w:ind w:left="567" w:hanging="567"/>
        <w:rPr>
          <w:color w:val="000000" w:themeColor="text1"/>
        </w:rPr>
      </w:pPr>
      <w:proofErr w:type="gramStart"/>
      <w:r w:rsidRPr="007B144E">
        <w:rPr>
          <w:color w:val="000000" w:themeColor="text1"/>
        </w:rPr>
        <w:t>it</w:t>
      </w:r>
      <w:proofErr w:type="gramEnd"/>
      <w:r w:rsidRPr="007B144E">
        <w:rPr>
          <w:color w:val="000000" w:themeColor="text1"/>
        </w:rPr>
        <w:t xml:space="preserve"> was not so similar to a previous application for the variation of a food regulatory measure that it ought to be rejected.</w:t>
      </w:r>
    </w:p>
    <w:p w14:paraId="2FB7BB81" w14:textId="77777777" w:rsidR="00DE79D9" w:rsidRPr="007B144E" w:rsidRDefault="00D3171B" w:rsidP="00DE79D9">
      <w:pPr>
        <w:pStyle w:val="Heading2"/>
        <w:rPr>
          <w:color w:val="000000" w:themeColor="text1"/>
        </w:rPr>
      </w:pPr>
      <w:bookmarkStart w:id="31" w:name="_Toc490726027"/>
      <w:r w:rsidRPr="007B144E">
        <w:rPr>
          <w:color w:val="000000" w:themeColor="text1"/>
        </w:rPr>
        <w:t>1</w:t>
      </w:r>
      <w:r w:rsidR="00606C88" w:rsidRPr="007B144E">
        <w:rPr>
          <w:color w:val="000000" w:themeColor="text1"/>
        </w:rPr>
        <w:t>.5</w:t>
      </w:r>
      <w:r w:rsidR="00DE79D9" w:rsidRPr="007B144E">
        <w:rPr>
          <w:color w:val="000000" w:themeColor="text1"/>
        </w:rPr>
        <w:tab/>
        <w:t>Procedure for assessment</w:t>
      </w:r>
      <w:bookmarkEnd w:id="31"/>
    </w:p>
    <w:p w14:paraId="36A0FE3C" w14:textId="77777777" w:rsidR="00DE79D9" w:rsidRPr="007B144E" w:rsidRDefault="00DE79D9" w:rsidP="00DE79D9">
      <w:pPr>
        <w:rPr>
          <w:color w:val="000000" w:themeColor="text1"/>
        </w:rPr>
      </w:pPr>
      <w:r w:rsidRPr="007B144E">
        <w:rPr>
          <w:color w:val="000000" w:themeColor="text1"/>
        </w:rPr>
        <w:t>The A</w:t>
      </w:r>
      <w:r w:rsidR="007B144E" w:rsidRPr="007B144E">
        <w:rPr>
          <w:color w:val="000000" w:themeColor="text1"/>
        </w:rPr>
        <w:t>pplication</w:t>
      </w:r>
      <w:r w:rsidRPr="007B144E">
        <w:rPr>
          <w:color w:val="000000" w:themeColor="text1"/>
        </w:rPr>
        <w:t xml:space="preserve"> is being assessed under the </w:t>
      </w:r>
      <w:r w:rsidR="007B144E" w:rsidRPr="007B144E">
        <w:rPr>
          <w:color w:val="000000" w:themeColor="text1"/>
        </w:rPr>
        <w:t>General</w:t>
      </w:r>
      <w:r w:rsidRPr="007B144E">
        <w:rPr>
          <w:color w:val="000000" w:themeColor="text1"/>
        </w:rPr>
        <w:t xml:space="preserve"> Procedure.</w:t>
      </w:r>
    </w:p>
    <w:p w14:paraId="59460A61" w14:textId="77777777" w:rsidR="00DE79D9" w:rsidRPr="007B144E" w:rsidRDefault="00DE79D9" w:rsidP="00180C41">
      <w:pPr>
        <w:rPr>
          <w:color w:val="000000" w:themeColor="text1"/>
        </w:rPr>
      </w:pPr>
    </w:p>
    <w:p w14:paraId="6F09091F" w14:textId="77777777" w:rsidR="00AF387F" w:rsidRPr="007B144E" w:rsidRDefault="00D3171B" w:rsidP="00180C41">
      <w:pPr>
        <w:pStyle w:val="Heading1"/>
        <w:rPr>
          <w:color w:val="000000" w:themeColor="text1"/>
        </w:rPr>
      </w:pPr>
      <w:bookmarkStart w:id="32" w:name="_Toc300933424"/>
      <w:bookmarkStart w:id="33" w:name="_Toc490726028"/>
      <w:r w:rsidRPr="007B144E">
        <w:rPr>
          <w:color w:val="000000" w:themeColor="text1"/>
        </w:rPr>
        <w:t>2</w:t>
      </w:r>
      <w:r w:rsidR="001542D8" w:rsidRPr="007B144E">
        <w:rPr>
          <w:color w:val="000000" w:themeColor="text1"/>
        </w:rPr>
        <w:tab/>
      </w:r>
      <w:r w:rsidR="00350DBD" w:rsidRPr="007B144E">
        <w:rPr>
          <w:color w:val="000000" w:themeColor="text1"/>
        </w:rPr>
        <w:t>S</w:t>
      </w:r>
      <w:r w:rsidR="00FB1533" w:rsidRPr="007B144E">
        <w:rPr>
          <w:color w:val="000000" w:themeColor="text1"/>
        </w:rPr>
        <w:t>ummary of the a</w:t>
      </w:r>
      <w:r w:rsidR="00FD2FBE" w:rsidRPr="007B144E">
        <w:rPr>
          <w:color w:val="000000" w:themeColor="text1"/>
        </w:rPr>
        <w:t>ssessment</w:t>
      </w:r>
      <w:bookmarkEnd w:id="24"/>
      <w:bookmarkEnd w:id="32"/>
      <w:bookmarkEnd w:id="33"/>
    </w:p>
    <w:p w14:paraId="48AFDAF4" w14:textId="49639B4A" w:rsidR="007B144E" w:rsidRPr="007B144E" w:rsidRDefault="007B144E" w:rsidP="007B144E">
      <w:pPr>
        <w:pStyle w:val="Heading2"/>
        <w:rPr>
          <w:color w:val="000000" w:themeColor="text1"/>
        </w:rPr>
      </w:pPr>
      <w:bookmarkStart w:id="34" w:name="_Toc300933438"/>
      <w:bookmarkStart w:id="35" w:name="_Toc490726029"/>
      <w:bookmarkStart w:id="36" w:name="_Toc286391009"/>
      <w:bookmarkStart w:id="37" w:name="_Toc300933425"/>
      <w:bookmarkStart w:id="38" w:name="_Toc120358583"/>
      <w:bookmarkStart w:id="39" w:name="_Toc175381440"/>
      <w:bookmarkStart w:id="40" w:name="_Toc175381442"/>
      <w:bookmarkStart w:id="41" w:name="_Toc286391010"/>
      <w:bookmarkStart w:id="42" w:name="_Toc300933426"/>
      <w:r w:rsidRPr="007B144E">
        <w:rPr>
          <w:color w:val="000000" w:themeColor="text1"/>
        </w:rPr>
        <w:t>2.1</w:t>
      </w:r>
      <w:r w:rsidRPr="007B144E">
        <w:rPr>
          <w:color w:val="000000" w:themeColor="text1"/>
        </w:rPr>
        <w:tab/>
      </w:r>
      <w:bookmarkEnd w:id="34"/>
      <w:r w:rsidRPr="007B144E">
        <w:rPr>
          <w:color w:val="000000" w:themeColor="text1"/>
        </w:rPr>
        <w:t xml:space="preserve">Safety </w:t>
      </w:r>
      <w:r w:rsidR="00FC5427">
        <w:rPr>
          <w:color w:val="000000" w:themeColor="text1"/>
        </w:rPr>
        <w:t>and nutrition</w:t>
      </w:r>
      <w:r w:rsidR="007F2E3B">
        <w:rPr>
          <w:color w:val="000000" w:themeColor="text1"/>
        </w:rPr>
        <w:t xml:space="preserve"> </w:t>
      </w:r>
      <w:r w:rsidR="0087773C">
        <w:rPr>
          <w:color w:val="000000" w:themeColor="text1"/>
        </w:rPr>
        <w:t xml:space="preserve">risk </w:t>
      </w:r>
      <w:r w:rsidRPr="007B144E">
        <w:rPr>
          <w:color w:val="000000" w:themeColor="text1"/>
        </w:rPr>
        <w:t>assessment</w:t>
      </w:r>
      <w:bookmarkEnd w:id="35"/>
    </w:p>
    <w:p w14:paraId="1D6FA3AD" w14:textId="2A5D6FB9" w:rsidR="007B144E" w:rsidRDefault="007B144E" w:rsidP="007B144E">
      <w:pPr>
        <w:pStyle w:val="FSHeading"/>
        <w:ind w:left="0" w:firstLine="0"/>
        <w:rPr>
          <w:b w:val="0"/>
          <w:color w:val="000000" w:themeColor="text1"/>
        </w:rPr>
      </w:pPr>
      <w:r w:rsidRPr="00850459">
        <w:rPr>
          <w:b w:val="0"/>
          <w:color w:val="000000" w:themeColor="text1"/>
        </w:rPr>
        <w:t>In conducting a</w:t>
      </w:r>
      <w:r w:rsidR="00FC6787">
        <w:rPr>
          <w:b w:val="0"/>
          <w:color w:val="000000" w:themeColor="text1"/>
        </w:rPr>
        <w:t>n</w:t>
      </w:r>
      <w:r w:rsidRPr="00850459">
        <w:rPr>
          <w:b w:val="0"/>
          <w:color w:val="000000" w:themeColor="text1"/>
        </w:rPr>
        <w:t xml:space="preserve"> asse</w:t>
      </w:r>
      <w:r>
        <w:rPr>
          <w:b w:val="0"/>
          <w:color w:val="000000" w:themeColor="text1"/>
        </w:rPr>
        <w:t>ssment of food derived from DHA canola</w:t>
      </w:r>
      <w:r w:rsidRPr="00850459">
        <w:rPr>
          <w:b w:val="0"/>
          <w:color w:val="000000" w:themeColor="text1"/>
        </w:rPr>
        <w:t>, a number of criteria have been addressed including: a characterisation of the transferred gene sequences, their origin, function and stability in the canola genome; the changes at the level of DNA and protein in the whole food; compositional analyses</w:t>
      </w:r>
      <w:r w:rsidRPr="002C33A1">
        <w:rPr>
          <w:b w:val="0"/>
          <w:color w:val="000000" w:themeColor="text1"/>
        </w:rPr>
        <w:t xml:space="preserve">; </w:t>
      </w:r>
      <w:r w:rsidR="00491407">
        <w:rPr>
          <w:b w:val="0"/>
          <w:color w:val="000000" w:themeColor="text1"/>
        </w:rPr>
        <w:t>an</w:t>
      </w:r>
      <w:r w:rsidRPr="002C33A1">
        <w:rPr>
          <w:b w:val="0"/>
          <w:color w:val="000000" w:themeColor="text1"/>
        </w:rPr>
        <w:t xml:space="preserve"> evaluation of intended and unintended changes</w:t>
      </w:r>
      <w:r w:rsidR="00076D2F">
        <w:rPr>
          <w:b w:val="0"/>
          <w:color w:val="000000" w:themeColor="text1"/>
        </w:rPr>
        <w:t>;</w:t>
      </w:r>
      <w:r w:rsidR="00491407">
        <w:rPr>
          <w:b w:val="0"/>
          <w:color w:val="000000" w:themeColor="text1"/>
        </w:rPr>
        <w:t xml:space="preserve"> and</w:t>
      </w:r>
      <w:r w:rsidR="007C76BC">
        <w:rPr>
          <w:b w:val="0"/>
          <w:color w:val="000000" w:themeColor="text1"/>
        </w:rPr>
        <w:t xml:space="preserve"> a </w:t>
      </w:r>
      <w:r w:rsidR="00233B21">
        <w:rPr>
          <w:b w:val="0"/>
          <w:color w:val="000000" w:themeColor="text1"/>
        </w:rPr>
        <w:t>nutrition assessment comprising a</w:t>
      </w:r>
      <w:r w:rsidR="007C76BC">
        <w:rPr>
          <w:b w:val="0"/>
          <w:color w:val="000000" w:themeColor="text1"/>
        </w:rPr>
        <w:t xml:space="preserve"> hazard assessment and a dietary intake assessment.</w:t>
      </w:r>
    </w:p>
    <w:p w14:paraId="5EE6DFF0" w14:textId="77777777" w:rsidR="007B144E" w:rsidRDefault="007B144E" w:rsidP="007B144E">
      <w:pPr>
        <w:pStyle w:val="FSHeading"/>
        <w:ind w:left="0" w:firstLine="0"/>
        <w:rPr>
          <w:b w:val="0"/>
          <w:color w:val="000000" w:themeColor="text1"/>
        </w:rPr>
      </w:pPr>
    </w:p>
    <w:p w14:paraId="4E46AAB9" w14:textId="1FCD119B" w:rsidR="00E820C2" w:rsidRDefault="00E820C2" w:rsidP="00E820C2">
      <w:pPr>
        <w:widowControl/>
        <w:rPr>
          <w:color w:val="000000" w:themeColor="text1"/>
        </w:rPr>
      </w:pPr>
      <w:r>
        <w:rPr>
          <w:color w:val="000000" w:themeColor="text1"/>
        </w:rPr>
        <w:t xml:space="preserve">Supporting Document 1 (SD1) which deals with the genetic modification </w:t>
      </w:r>
      <w:r w:rsidRPr="00AC7270">
        <w:rPr>
          <w:i/>
          <w:color w:val="000000" w:themeColor="text1"/>
        </w:rPr>
        <w:t>per se</w:t>
      </w:r>
      <w:r>
        <w:rPr>
          <w:color w:val="000000" w:themeColor="text1"/>
        </w:rPr>
        <w:t xml:space="preserve"> did not identify any </w:t>
      </w:r>
      <w:r w:rsidRPr="00DD5D09">
        <w:rPr>
          <w:color w:val="000000" w:themeColor="text1"/>
        </w:rPr>
        <w:t>potential pu</w:t>
      </w:r>
      <w:r>
        <w:rPr>
          <w:color w:val="000000" w:themeColor="text1"/>
        </w:rPr>
        <w:t>blic health and safety concerns</w:t>
      </w:r>
      <w:r w:rsidRPr="00DD5D09">
        <w:rPr>
          <w:color w:val="000000" w:themeColor="text1"/>
        </w:rPr>
        <w:t xml:space="preserve">. </w:t>
      </w:r>
      <w:r>
        <w:rPr>
          <w:color w:val="000000" w:themeColor="text1"/>
        </w:rPr>
        <w:t>It concludes that, b</w:t>
      </w:r>
      <w:r w:rsidRPr="005B2614">
        <w:rPr>
          <w:color w:val="000000" w:themeColor="text1"/>
        </w:rPr>
        <w:t xml:space="preserve">ased on the data provided in the Application and other available information, </w:t>
      </w:r>
      <w:r>
        <w:rPr>
          <w:color w:val="000000" w:themeColor="text1"/>
        </w:rPr>
        <w:t>food derived from DHA canola</w:t>
      </w:r>
      <w:r w:rsidRPr="005B2614">
        <w:rPr>
          <w:color w:val="000000" w:themeColor="text1"/>
        </w:rPr>
        <w:t xml:space="preserve"> is considered to be as safe for human consumption as food </w:t>
      </w:r>
      <w:r>
        <w:rPr>
          <w:color w:val="000000" w:themeColor="text1"/>
        </w:rPr>
        <w:t>derived from conventional canola</w:t>
      </w:r>
      <w:r w:rsidRPr="005B2614">
        <w:rPr>
          <w:color w:val="000000" w:themeColor="text1"/>
        </w:rPr>
        <w:t xml:space="preserve"> cultivars.</w:t>
      </w:r>
      <w:r>
        <w:rPr>
          <w:color w:val="000000" w:themeColor="text1"/>
        </w:rPr>
        <w:t xml:space="preserve"> It is noted this document focusses on human food safety and </w:t>
      </w:r>
      <w:r w:rsidRPr="00DD5D09">
        <w:rPr>
          <w:color w:val="000000" w:themeColor="text1"/>
        </w:rPr>
        <w:t>therefore does not address any risks to the environment that may occur as the result of growing GM plants used in food production or any risks to animals that may consu</w:t>
      </w:r>
      <w:r>
        <w:rPr>
          <w:color w:val="000000" w:themeColor="text1"/>
        </w:rPr>
        <w:t>me feed derived from GM plants.</w:t>
      </w:r>
    </w:p>
    <w:p w14:paraId="1DC88322" w14:textId="77777777" w:rsidR="00E820C2" w:rsidRDefault="00E820C2" w:rsidP="007B144E">
      <w:pPr>
        <w:rPr>
          <w:color w:val="000000" w:themeColor="text1"/>
        </w:rPr>
      </w:pPr>
    </w:p>
    <w:p w14:paraId="0C7A9FA3" w14:textId="41D04221" w:rsidR="00B34B71" w:rsidRDefault="00B34B71" w:rsidP="00B34B71">
      <w:r>
        <w:t>DHA is</w:t>
      </w:r>
      <w:r w:rsidRPr="00AF4AED">
        <w:t xml:space="preserve"> mainly obtained from </w:t>
      </w:r>
      <w:r w:rsidR="00972B32">
        <w:t>consuming</w:t>
      </w:r>
      <w:r w:rsidRPr="00AF4AED">
        <w:t xml:space="preserve"> seafood and marine oils</w:t>
      </w:r>
      <w:r w:rsidR="00420830">
        <w:t>,</w:t>
      </w:r>
      <w:r w:rsidRPr="00AF4AED">
        <w:t xml:space="preserve"> </w:t>
      </w:r>
      <w:r w:rsidRPr="00AF4AED" w:rsidDel="00D13248">
        <w:t xml:space="preserve">with </w:t>
      </w:r>
      <w:r w:rsidR="00420830">
        <w:t>a</w:t>
      </w:r>
      <w:r w:rsidRPr="00AF4AED" w:rsidDel="00D13248">
        <w:t xml:space="preserve"> contribution due to endogenous biosynthesis from dietary </w:t>
      </w:r>
      <w:r w:rsidRPr="00DA4E18">
        <w:t>α</w:t>
      </w:r>
      <w:r>
        <w:t>-linolenic acid (</w:t>
      </w:r>
      <w:r w:rsidRPr="00AF4AED" w:rsidDel="00D13248">
        <w:t>ALA</w:t>
      </w:r>
      <w:r>
        <w:t xml:space="preserve">). DHA plays a role in </w:t>
      </w:r>
      <w:r w:rsidRPr="00AF4AED">
        <w:t>physiological</w:t>
      </w:r>
      <w:r w:rsidRPr="00D14099">
        <w:t xml:space="preserve"> </w:t>
      </w:r>
      <w:r w:rsidRPr="00AF4AED">
        <w:t>functions</w:t>
      </w:r>
      <w:r>
        <w:t xml:space="preserve"> including regulati</w:t>
      </w:r>
      <w:r w:rsidR="00972B32">
        <w:t>ng</w:t>
      </w:r>
      <w:r>
        <w:t xml:space="preserve"> inflammation</w:t>
      </w:r>
      <w:r w:rsidRPr="00AF4AED">
        <w:t xml:space="preserve"> </w:t>
      </w:r>
      <w:r>
        <w:t>and immune function, lipid</w:t>
      </w:r>
      <w:r w:rsidRPr="00AF4AED">
        <w:t xml:space="preserve"> metaboli</w:t>
      </w:r>
      <w:r>
        <w:t>sm, and cardiovascular function</w:t>
      </w:r>
      <w:r w:rsidRPr="00AF4AED">
        <w:t>.</w:t>
      </w:r>
    </w:p>
    <w:p w14:paraId="574AE1AB" w14:textId="77777777" w:rsidR="00B34B71" w:rsidRDefault="00B34B71" w:rsidP="00B34B71">
      <w:pPr>
        <w:widowControl/>
        <w:autoSpaceDE w:val="0"/>
        <w:autoSpaceDN w:val="0"/>
        <w:adjustRightInd w:val="0"/>
        <w:rPr>
          <w:rFonts w:ascii="CharterBT-Roman" w:hAnsi="CharterBT-Roman" w:cs="CharterBT-Roman"/>
          <w:szCs w:val="22"/>
          <w:lang w:eastAsia="en-GB" w:bidi="ar-SA"/>
        </w:rPr>
      </w:pPr>
    </w:p>
    <w:p w14:paraId="739D1844" w14:textId="4F92B0F3" w:rsidR="00972B32" w:rsidRDefault="00E820C2" w:rsidP="00B34B71">
      <w:pPr>
        <w:rPr>
          <w:color w:val="000000" w:themeColor="text1"/>
        </w:rPr>
      </w:pPr>
      <w:r w:rsidRPr="00E820C2">
        <w:rPr>
          <w:color w:val="000000" w:themeColor="text1"/>
        </w:rPr>
        <w:t>Supportin</w:t>
      </w:r>
      <w:r w:rsidR="0028366E">
        <w:rPr>
          <w:color w:val="000000" w:themeColor="text1"/>
        </w:rPr>
        <w:t>g Document 2 (SD2</w:t>
      </w:r>
      <w:r w:rsidRPr="00E820C2">
        <w:rPr>
          <w:color w:val="000000" w:themeColor="text1"/>
        </w:rPr>
        <w:t>) reports on the nutrition risk assessment and includes a</w:t>
      </w:r>
      <w:r w:rsidR="00972B32">
        <w:rPr>
          <w:color w:val="000000" w:themeColor="text1"/>
        </w:rPr>
        <w:t>:</w:t>
      </w:r>
    </w:p>
    <w:p w14:paraId="0AC6754F" w14:textId="77777777" w:rsidR="00972B32" w:rsidRDefault="00972B32" w:rsidP="00B34B71">
      <w:pPr>
        <w:rPr>
          <w:color w:val="000000" w:themeColor="text1"/>
        </w:rPr>
      </w:pPr>
    </w:p>
    <w:p w14:paraId="0F497D5E" w14:textId="3696FD65" w:rsidR="00972B32" w:rsidRDefault="00E820C2" w:rsidP="00420830">
      <w:pPr>
        <w:pStyle w:val="ListParagraph"/>
        <w:numPr>
          <w:ilvl w:val="0"/>
          <w:numId w:val="16"/>
        </w:numPr>
      </w:pPr>
      <w:r w:rsidRPr="00972B32">
        <w:rPr>
          <w:color w:val="000000" w:themeColor="text1"/>
        </w:rPr>
        <w:t xml:space="preserve">nutrition hazard assessment that </w:t>
      </w:r>
      <w:r w:rsidRPr="00E820C2">
        <w:t>considers potential</w:t>
      </w:r>
      <w:r w:rsidRPr="00633236">
        <w:t xml:space="preserve"> adverse effects associated with DHA intake, and information o</w:t>
      </w:r>
      <w:r w:rsidR="003F3459">
        <w:t xml:space="preserve">n the Upper Level </w:t>
      </w:r>
      <w:r>
        <w:t>of Intake</w:t>
      </w:r>
      <w:r w:rsidRPr="00633236">
        <w:t xml:space="preserve"> </w:t>
      </w:r>
      <w:r w:rsidR="003F3459">
        <w:t xml:space="preserve">(UL) </w:t>
      </w:r>
      <w:r w:rsidRPr="00633236">
        <w:t>for</w:t>
      </w:r>
      <w:r>
        <w:t xml:space="preserve"> omega-3 long chain polyunsaturated fatty acids (n-3 LC-PUFA)</w:t>
      </w:r>
      <w:r w:rsidR="00DE6FFB">
        <w:t>,</w:t>
      </w:r>
      <w:r>
        <w:t xml:space="preserve"> </w:t>
      </w:r>
      <w:r w:rsidR="00DE6FFB">
        <w:t xml:space="preserve">defined as the </w:t>
      </w:r>
      <w:r w:rsidR="00DE6FFB" w:rsidRPr="00065FBE">
        <w:t xml:space="preserve">sum of </w:t>
      </w:r>
      <w:r w:rsidR="00DE6FFB">
        <w:t xml:space="preserve">DHA, </w:t>
      </w:r>
      <w:proofErr w:type="spellStart"/>
      <w:r w:rsidR="00DE6FFB" w:rsidRPr="00065FBE">
        <w:t>docosapentaenoic</w:t>
      </w:r>
      <w:proofErr w:type="spellEnd"/>
      <w:r w:rsidR="00DE6FFB" w:rsidRPr="00065FBE">
        <w:t xml:space="preserve"> acid </w:t>
      </w:r>
      <w:r w:rsidR="00DE6FFB">
        <w:t xml:space="preserve">(DPA) and </w:t>
      </w:r>
      <w:r w:rsidR="00DE6FFB" w:rsidRPr="00065FBE">
        <w:t>EPA</w:t>
      </w:r>
    </w:p>
    <w:p w14:paraId="2917EA66" w14:textId="5A33A385" w:rsidR="00B34B71" w:rsidRDefault="00E820C2" w:rsidP="00420830">
      <w:pPr>
        <w:pStyle w:val="ListParagraph"/>
        <w:numPr>
          <w:ilvl w:val="0"/>
          <w:numId w:val="16"/>
        </w:numPr>
      </w:pPr>
      <w:r w:rsidRPr="00633236">
        <w:t xml:space="preserve">dietary intake assessment </w:t>
      </w:r>
      <w:r>
        <w:t>that considers</w:t>
      </w:r>
      <w:r w:rsidRPr="00633236">
        <w:t xml:space="preserve"> the usual i</w:t>
      </w:r>
      <w:r>
        <w:t>ntake of n-3 LC-PUFA</w:t>
      </w:r>
      <w:r w:rsidRPr="00633236">
        <w:t xml:space="preserve"> from the current food supply (baseline intake) </w:t>
      </w:r>
      <w:r w:rsidR="002245F0">
        <w:t xml:space="preserve">in Australia and New Zealand </w:t>
      </w:r>
      <w:r w:rsidRPr="00633236">
        <w:t xml:space="preserve">and two scenarios to account for </w:t>
      </w:r>
      <w:r w:rsidR="00E808F7">
        <w:t xml:space="preserve">potential </w:t>
      </w:r>
      <w:r w:rsidRPr="00633236">
        <w:t>additional intake of DHA due to the introduction of DHA canola oil</w:t>
      </w:r>
      <w:r>
        <w:t xml:space="preserve">. </w:t>
      </w:r>
    </w:p>
    <w:p w14:paraId="512F2A92" w14:textId="5740051B" w:rsidR="0087773C" w:rsidRDefault="0087773C" w:rsidP="00E820C2">
      <w:pPr>
        <w:widowControl/>
        <w:autoSpaceDE w:val="0"/>
        <w:autoSpaceDN w:val="0"/>
        <w:adjustRightInd w:val="0"/>
        <w:rPr>
          <w:rFonts w:ascii="CharterBT-Roman" w:hAnsi="CharterBT-Roman" w:cs="CharterBT-Roman"/>
          <w:szCs w:val="22"/>
          <w:lang w:eastAsia="en-GB" w:bidi="ar-SA"/>
        </w:rPr>
      </w:pPr>
    </w:p>
    <w:p w14:paraId="777FB4D1" w14:textId="39687BB0" w:rsidR="003F3459" w:rsidRDefault="00420830" w:rsidP="003F3459">
      <w:r w:rsidRPr="008641EF">
        <w:t xml:space="preserve">The nutrition </w:t>
      </w:r>
      <w:r>
        <w:t xml:space="preserve">hazard </w:t>
      </w:r>
      <w:r w:rsidRPr="008641EF">
        <w:t>assessment conclude</w:t>
      </w:r>
      <w:r>
        <w:t>d</w:t>
      </w:r>
      <w:r w:rsidRPr="008641EF">
        <w:t xml:space="preserve"> that DHA intakes of up to 6 g/day</w:t>
      </w:r>
      <w:r>
        <w:t xml:space="preserve"> do not raise safety concerns</w:t>
      </w:r>
      <w:r w:rsidRPr="008641EF">
        <w:t>.</w:t>
      </w:r>
      <w:r>
        <w:t xml:space="preserve"> </w:t>
      </w:r>
      <w:r w:rsidRPr="00065FBE">
        <w:t>This value is greater than the UL for n-3 LC-PUFA, namely 3 g/day</w:t>
      </w:r>
      <w:r>
        <w:t>.</w:t>
      </w:r>
      <w:r w:rsidRPr="00633236">
        <w:t xml:space="preserve"> The</w:t>
      </w:r>
      <w:r w:rsidR="002245F0" w:rsidRPr="00633236">
        <w:t xml:space="preserve"> </w:t>
      </w:r>
      <w:r w:rsidR="002245F0">
        <w:t xml:space="preserve">dietary </w:t>
      </w:r>
      <w:r w:rsidR="002245F0" w:rsidRPr="00633236">
        <w:t>intake estimates for</w:t>
      </w:r>
      <w:r w:rsidR="002245F0">
        <w:t xml:space="preserve"> all population groups in both Australia and New Zealand were below the UL of 3 </w:t>
      </w:r>
      <w:r w:rsidR="002245F0" w:rsidRPr="00633236">
        <w:t>g/day</w:t>
      </w:r>
      <w:r w:rsidR="00DE6FFB">
        <w:t xml:space="preserve"> for </w:t>
      </w:r>
      <w:r w:rsidR="00DE6FFB" w:rsidRPr="00065FBE">
        <w:t>n-3 LC-PUFA</w:t>
      </w:r>
      <w:r w:rsidR="002245F0" w:rsidRPr="00633236">
        <w:t xml:space="preserve">. </w:t>
      </w:r>
      <w:bookmarkEnd w:id="36"/>
      <w:bookmarkEnd w:id="37"/>
      <w:bookmarkEnd w:id="38"/>
      <w:bookmarkEnd w:id="39"/>
      <w:r w:rsidR="003F3459">
        <w:t>I</w:t>
      </w:r>
      <w:r w:rsidR="003F3459" w:rsidRPr="001C1ECA">
        <w:t xml:space="preserve">t is </w:t>
      </w:r>
      <w:r w:rsidR="003F3459">
        <w:t xml:space="preserve">therefore </w:t>
      </w:r>
      <w:r w:rsidR="003F3459" w:rsidRPr="001C1ECA">
        <w:t>concluded that consumption of DHA canola oil will not pose a nutritional concern to the Australian and New Zealand population.</w:t>
      </w:r>
      <w:r w:rsidR="003F3459">
        <w:t xml:space="preserve"> </w:t>
      </w:r>
    </w:p>
    <w:p w14:paraId="750FC6B3" w14:textId="77777777" w:rsidR="003F3459" w:rsidRDefault="003F3459" w:rsidP="003F3459"/>
    <w:p w14:paraId="3D7C7260" w14:textId="7948B334" w:rsidR="004F69F6" w:rsidRPr="003F3459" w:rsidRDefault="00D3171B" w:rsidP="003F3459">
      <w:pPr>
        <w:pStyle w:val="Heading2"/>
        <w:rPr>
          <w:color w:val="000000" w:themeColor="text1"/>
        </w:rPr>
      </w:pPr>
      <w:bookmarkStart w:id="43" w:name="_Toc490726030"/>
      <w:r w:rsidRPr="003F3459">
        <w:rPr>
          <w:color w:val="000000" w:themeColor="text1"/>
        </w:rPr>
        <w:lastRenderedPageBreak/>
        <w:t>2</w:t>
      </w:r>
      <w:r w:rsidR="0045556F" w:rsidRPr="003F3459">
        <w:rPr>
          <w:color w:val="000000" w:themeColor="text1"/>
        </w:rPr>
        <w:t>.</w:t>
      </w:r>
      <w:r w:rsidR="007B144E" w:rsidRPr="003F3459">
        <w:rPr>
          <w:color w:val="000000" w:themeColor="text1"/>
        </w:rPr>
        <w:t>2</w:t>
      </w:r>
      <w:r w:rsidR="00271F00" w:rsidRPr="003F3459">
        <w:rPr>
          <w:color w:val="000000" w:themeColor="text1"/>
        </w:rPr>
        <w:tab/>
      </w:r>
      <w:bookmarkEnd w:id="40"/>
      <w:bookmarkEnd w:id="41"/>
      <w:bookmarkEnd w:id="42"/>
      <w:r w:rsidR="0045556F" w:rsidRPr="003F3459">
        <w:rPr>
          <w:color w:val="000000" w:themeColor="text1"/>
        </w:rPr>
        <w:t>R</w:t>
      </w:r>
      <w:r w:rsidR="00707E72" w:rsidRPr="003F3459">
        <w:rPr>
          <w:color w:val="000000" w:themeColor="text1"/>
        </w:rPr>
        <w:t>isk m</w:t>
      </w:r>
      <w:r w:rsidR="008A35FB" w:rsidRPr="003F3459">
        <w:rPr>
          <w:color w:val="000000" w:themeColor="text1"/>
        </w:rPr>
        <w:t>anagement</w:t>
      </w:r>
      <w:bookmarkEnd w:id="43"/>
    </w:p>
    <w:p w14:paraId="5749D334" w14:textId="2D43AAF4" w:rsidR="00E25820" w:rsidRDefault="00280EC8" w:rsidP="00E25820">
      <w:r w:rsidRPr="00174F4E">
        <w:rPr>
          <w:lang w:bidi="ar-SA"/>
        </w:rPr>
        <w:t xml:space="preserve">FSANZ has considered a number of risk management issues, </w:t>
      </w:r>
      <w:r w:rsidR="004A3EB3" w:rsidRPr="00174F4E">
        <w:rPr>
          <w:lang w:bidi="ar-SA"/>
        </w:rPr>
        <w:t>specifically</w:t>
      </w:r>
      <w:r w:rsidRPr="00174F4E">
        <w:rPr>
          <w:lang w:bidi="ar-SA"/>
        </w:rPr>
        <w:t xml:space="preserve"> public health nutrition issues that may arise should foods derived from DHA canola be sold in Australia and New Zealand</w:t>
      </w:r>
      <w:r w:rsidR="004A3EB3" w:rsidRPr="00174F4E">
        <w:rPr>
          <w:lang w:bidi="ar-SA"/>
        </w:rPr>
        <w:t>,</w:t>
      </w:r>
      <w:r w:rsidRPr="00174F4E">
        <w:rPr>
          <w:lang w:bidi="ar-SA"/>
        </w:rPr>
        <w:t xml:space="preserve"> </w:t>
      </w:r>
      <w:r w:rsidR="00076D2F">
        <w:rPr>
          <w:lang w:bidi="ar-SA"/>
        </w:rPr>
        <w:t xml:space="preserve">as well as </w:t>
      </w:r>
      <w:r w:rsidRPr="00174F4E">
        <w:rPr>
          <w:lang w:bidi="ar-SA"/>
        </w:rPr>
        <w:t xml:space="preserve">labelling and detection methodology. </w:t>
      </w:r>
      <w:r w:rsidR="00E25820">
        <w:t xml:space="preserve">The conclusion of the safety assessment of the genetic modification (section 2.1 and SD1) is that food derived from DHA canola is considered to be as safe for human consumption as food derived from conventional canola cultivars. Specific nutrition issues associated with the GM line of DHA canola are discussed below. </w:t>
      </w:r>
    </w:p>
    <w:p w14:paraId="6A3C9AE0" w14:textId="674FDA04" w:rsidR="007B144E" w:rsidRDefault="007B144E" w:rsidP="007B144E">
      <w:pPr>
        <w:pStyle w:val="Heading3"/>
      </w:pPr>
      <w:bookmarkStart w:id="44" w:name="_Toc490726031"/>
      <w:bookmarkStart w:id="45" w:name="_Toc300761910"/>
      <w:r>
        <w:t>2.2.1</w:t>
      </w:r>
      <w:r>
        <w:tab/>
        <w:t xml:space="preserve">Nutrition </w:t>
      </w:r>
      <w:r w:rsidR="00E3210D">
        <w:t>issues</w:t>
      </w:r>
      <w:bookmarkEnd w:id="44"/>
    </w:p>
    <w:p w14:paraId="7A3D04AD" w14:textId="4158E632" w:rsidR="00E25820" w:rsidRPr="00633236" w:rsidRDefault="00C81DAB" w:rsidP="00E25820">
      <w:pPr>
        <w:rPr>
          <w:lang w:bidi="ar-SA"/>
        </w:rPr>
      </w:pPr>
      <w:r w:rsidRPr="00127BFB">
        <w:rPr>
          <w:lang w:eastAsia="en-AU" w:bidi="ar-SA"/>
        </w:rPr>
        <w:t xml:space="preserve">The Applicant proposes that oil derived from DHA canola may be used as a </w:t>
      </w:r>
      <w:r>
        <w:rPr>
          <w:lang w:eastAsia="en-AU" w:bidi="ar-SA"/>
        </w:rPr>
        <w:t>substitute ingredient for omega-</w:t>
      </w:r>
      <w:r w:rsidRPr="00127BFB">
        <w:rPr>
          <w:lang w:eastAsia="en-AU" w:bidi="ar-SA"/>
        </w:rPr>
        <w:t xml:space="preserve">3 </w:t>
      </w:r>
      <w:r>
        <w:rPr>
          <w:lang w:eastAsia="en-AU" w:bidi="ar-SA"/>
        </w:rPr>
        <w:t xml:space="preserve">oil </w:t>
      </w:r>
      <w:r w:rsidRPr="00127BFB">
        <w:rPr>
          <w:lang w:eastAsia="en-AU" w:bidi="ar-SA"/>
        </w:rPr>
        <w:t xml:space="preserve">or fish oil in existing food ingredient markets. As this is a </w:t>
      </w:r>
      <w:r>
        <w:rPr>
          <w:lang w:eastAsia="en-AU" w:bidi="ar-SA"/>
        </w:rPr>
        <w:t>line</w:t>
      </w:r>
      <w:r w:rsidRPr="00127BFB">
        <w:rPr>
          <w:lang w:eastAsia="en-AU" w:bidi="ar-SA"/>
        </w:rPr>
        <w:t xml:space="preserve"> that is not yet commercialised, the market uptake of foods containing DHA canola oil is relatively unknown.</w:t>
      </w:r>
      <w:r>
        <w:rPr>
          <w:lang w:eastAsia="en-AU" w:bidi="ar-SA"/>
        </w:rPr>
        <w:t xml:space="preserve"> </w:t>
      </w:r>
      <w:r w:rsidR="007C76BC">
        <w:rPr>
          <w:lang w:eastAsia="en-AU" w:bidi="ar-SA"/>
        </w:rPr>
        <w:t>The dietary intake assessment</w:t>
      </w:r>
      <w:r w:rsidR="00840975">
        <w:rPr>
          <w:lang w:eastAsia="en-AU" w:bidi="ar-SA"/>
        </w:rPr>
        <w:t xml:space="preserve"> </w:t>
      </w:r>
      <w:r w:rsidR="007D1BBD">
        <w:rPr>
          <w:lang w:eastAsia="en-AU" w:bidi="ar-SA"/>
        </w:rPr>
        <w:t xml:space="preserve">therefore </w:t>
      </w:r>
      <w:r w:rsidR="00840975">
        <w:rPr>
          <w:lang w:eastAsia="en-AU" w:bidi="ar-SA"/>
        </w:rPr>
        <w:t>use</w:t>
      </w:r>
      <w:r w:rsidR="00555EBE">
        <w:rPr>
          <w:lang w:eastAsia="en-AU" w:bidi="ar-SA"/>
        </w:rPr>
        <w:t>d</w:t>
      </w:r>
      <w:r w:rsidR="00F839AE">
        <w:rPr>
          <w:lang w:eastAsia="en-AU" w:bidi="ar-SA"/>
        </w:rPr>
        <w:t xml:space="preserve"> two </w:t>
      </w:r>
      <w:r w:rsidR="00F10F30">
        <w:rPr>
          <w:lang w:eastAsia="en-AU" w:bidi="ar-SA"/>
        </w:rPr>
        <w:t xml:space="preserve">highly </w:t>
      </w:r>
      <w:r w:rsidR="000C0BD9">
        <w:rPr>
          <w:lang w:eastAsia="en-AU" w:bidi="ar-SA"/>
        </w:rPr>
        <w:t>conservative scenarios</w:t>
      </w:r>
      <w:r w:rsidR="005538BC">
        <w:rPr>
          <w:lang w:eastAsia="en-AU" w:bidi="ar-SA"/>
        </w:rPr>
        <w:t>:</w:t>
      </w:r>
      <w:r w:rsidR="000C0BD9">
        <w:rPr>
          <w:lang w:eastAsia="en-AU" w:bidi="ar-SA"/>
        </w:rPr>
        <w:t xml:space="preserve"> </w:t>
      </w:r>
      <w:r w:rsidR="005538BC">
        <w:rPr>
          <w:lang w:eastAsia="en-AU" w:bidi="ar-SA"/>
        </w:rPr>
        <w:t xml:space="preserve">1) </w:t>
      </w:r>
      <w:r w:rsidR="000C0BD9">
        <w:rPr>
          <w:lang w:eastAsia="en-AU" w:bidi="ar-SA"/>
        </w:rPr>
        <w:t xml:space="preserve">DHA </w:t>
      </w:r>
      <w:r w:rsidR="008C76E2">
        <w:rPr>
          <w:lang w:eastAsia="en-AU" w:bidi="ar-SA"/>
        </w:rPr>
        <w:t xml:space="preserve">canola </w:t>
      </w:r>
      <w:r w:rsidR="00F839AE">
        <w:rPr>
          <w:lang w:eastAsia="en-AU" w:bidi="ar-SA"/>
        </w:rPr>
        <w:t xml:space="preserve">oil </w:t>
      </w:r>
      <w:r w:rsidR="000C0BD9">
        <w:rPr>
          <w:lang w:eastAsia="en-AU" w:bidi="ar-SA"/>
        </w:rPr>
        <w:t xml:space="preserve">replaces </w:t>
      </w:r>
      <w:r w:rsidR="00AF18D3">
        <w:rPr>
          <w:lang w:eastAsia="en-AU" w:bidi="ar-SA"/>
        </w:rPr>
        <w:t>all canola</w:t>
      </w:r>
      <w:r w:rsidR="00A07425">
        <w:rPr>
          <w:lang w:eastAsia="en-AU" w:bidi="ar-SA"/>
        </w:rPr>
        <w:t xml:space="preserve"> </w:t>
      </w:r>
      <w:r w:rsidR="00F839AE">
        <w:rPr>
          <w:lang w:eastAsia="en-AU" w:bidi="ar-SA"/>
        </w:rPr>
        <w:t xml:space="preserve">oil </w:t>
      </w:r>
      <w:r w:rsidR="00555EBE">
        <w:rPr>
          <w:lang w:eastAsia="en-AU" w:bidi="ar-SA"/>
        </w:rPr>
        <w:t xml:space="preserve">consumed by </w:t>
      </w:r>
      <w:r w:rsidR="00281FB7">
        <w:rPr>
          <w:lang w:eastAsia="en-AU" w:bidi="ar-SA"/>
        </w:rPr>
        <w:t>Australian and New Ze</w:t>
      </w:r>
      <w:r w:rsidR="00555EBE">
        <w:rPr>
          <w:lang w:eastAsia="en-AU" w:bidi="ar-SA"/>
        </w:rPr>
        <w:t>aland populations</w:t>
      </w:r>
      <w:r w:rsidR="00DB7A22">
        <w:rPr>
          <w:lang w:eastAsia="en-AU" w:bidi="ar-SA"/>
        </w:rPr>
        <w:t xml:space="preserve"> (scenario 1)</w:t>
      </w:r>
      <w:r w:rsidR="005538BC">
        <w:rPr>
          <w:lang w:eastAsia="en-AU" w:bidi="ar-SA"/>
        </w:rPr>
        <w:t>;</w:t>
      </w:r>
      <w:r w:rsidR="00F20865">
        <w:rPr>
          <w:lang w:eastAsia="en-AU" w:bidi="ar-SA"/>
        </w:rPr>
        <w:t xml:space="preserve"> </w:t>
      </w:r>
      <w:r w:rsidR="005538BC">
        <w:rPr>
          <w:lang w:eastAsia="en-AU" w:bidi="ar-SA"/>
        </w:rPr>
        <w:t>and 2) I</w:t>
      </w:r>
      <w:r w:rsidR="00E23CB1">
        <w:rPr>
          <w:lang w:eastAsia="en-AU" w:bidi="ar-SA"/>
        </w:rPr>
        <w:t>n addition</w:t>
      </w:r>
      <w:r w:rsidR="005538BC">
        <w:rPr>
          <w:lang w:eastAsia="en-AU" w:bidi="ar-SA"/>
        </w:rPr>
        <w:t xml:space="preserve"> to </w:t>
      </w:r>
      <w:r w:rsidR="00F20865">
        <w:rPr>
          <w:lang w:eastAsia="en-AU" w:bidi="ar-SA"/>
        </w:rPr>
        <w:t>scenario 1</w:t>
      </w:r>
      <w:r w:rsidR="009F177A">
        <w:rPr>
          <w:lang w:eastAsia="en-AU" w:bidi="ar-SA"/>
        </w:rPr>
        <w:t>,</w:t>
      </w:r>
      <w:r w:rsidR="00127BFB">
        <w:rPr>
          <w:lang w:eastAsia="en-AU" w:bidi="ar-SA"/>
        </w:rPr>
        <w:t xml:space="preserve"> </w:t>
      </w:r>
      <w:r w:rsidR="005538BC">
        <w:rPr>
          <w:lang w:eastAsia="en-AU" w:bidi="ar-SA"/>
        </w:rPr>
        <w:t xml:space="preserve">DHA canola oil </w:t>
      </w:r>
      <w:r w:rsidR="00F20865">
        <w:rPr>
          <w:lang w:eastAsia="en-AU" w:bidi="ar-SA"/>
        </w:rPr>
        <w:t xml:space="preserve">also </w:t>
      </w:r>
      <w:r w:rsidR="000C0BD9">
        <w:rPr>
          <w:lang w:eastAsia="en-AU" w:bidi="ar-SA"/>
        </w:rPr>
        <w:t xml:space="preserve">replaces </w:t>
      </w:r>
      <w:r w:rsidR="00A07425">
        <w:rPr>
          <w:lang w:eastAsia="en-AU" w:bidi="ar-SA"/>
        </w:rPr>
        <w:t xml:space="preserve">30% of </w:t>
      </w:r>
      <w:r w:rsidR="00E23CB1">
        <w:rPr>
          <w:lang w:eastAsia="en-AU" w:bidi="ar-SA"/>
        </w:rPr>
        <w:t xml:space="preserve">all </w:t>
      </w:r>
      <w:r w:rsidR="00A07425">
        <w:rPr>
          <w:lang w:eastAsia="en-AU" w:bidi="ar-SA"/>
        </w:rPr>
        <w:t>non-specifi</w:t>
      </w:r>
      <w:r w:rsidR="001067EE">
        <w:rPr>
          <w:lang w:eastAsia="en-AU" w:bidi="ar-SA"/>
        </w:rPr>
        <w:t xml:space="preserve">ed </w:t>
      </w:r>
      <w:r w:rsidR="002F23C9">
        <w:rPr>
          <w:lang w:eastAsia="en-AU" w:bidi="ar-SA"/>
        </w:rPr>
        <w:t xml:space="preserve">vegetable </w:t>
      </w:r>
      <w:r w:rsidR="001067EE">
        <w:rPr>
          <w:lang w:eastAsia="en-AU" w:bidi="ar-SA"/>
        </w:rPr>
        <w:t>oil</w:t>
      </w:r>
      <w:r w:rsidR="00534F0D">
        <w:rPr>
          <w:lang w:eastAsia="en-AU" w:bidi="ar-SA"/>
        </w:rPr>
        <w:t xml:space="preserve"> (scenario 2)</w:t>
      </w:r>
      <w:r w:rsidR="001067EE">
        <w:rPr>
          <w:lang w:eastAsia="en-AU" w:bidi="ar-SA"/>
        </w:rPr>
        <w:t>.</w:t>
      </w:r>
      <w:r w:rsidR="0070660D">
        <w:rPr>
          <w:lang w:eastAsia="en-AU" w:bidi="ar-SA"/>
        </w:rPr>
        <w:t xml:space="preserve"> </w:t>
      </w:r>
      <w:r w:rsidR="00E25820" w:rsidRPr="00633236">
        <w:rPr>
          <w:lang w:bidi="ar-SA"/>
        </w:rPr>
        <w:t>The assessment estimate</w:t>
      </w:r>
      <w:r w:rsidR="00491407">
        <w:rPr>
          <w:lang w:bidi="ar-SA"/>
        </w:rPr>
        <w:t>d</w:t>
      </w:r>
      <w:r w:rsidR="00E25820" w:rsidRPr="00633236">
        <w:rPr>
          <w:lang w:bidi="ar-SA"/>
        </w:rPr>
        <w:t xml:space="preserve"> intakes </w:t>
      </w:r>
      <w:r w:rsidR="00E25820">
        <w:rPr>
          <w:lang w:bidi="ar-SA"/>
        </w:rPr>
        <w:t>of</w:t>
      </w:r>
      <w:r w:rsidR="00E25820" w:rsidRPr="00633236">
        <w:rPr>
          <w:lang w:bidi="ar-SA"/>
        </w:rPr>
        <w:t xml:space="preserve"> n-3 LC-PUFA </w:t>
      </w:r>
      <w:r w:rsidR="00EF615F">
        <w:rPr>
          <w:lang w:bidi="ar-SA"/>
        </w:rPr>
        <w:t xml:space="preserve">and not </w:t>
      </w:r>
      <w:r w:rsidR="00E25820" w:rsidRPr="00633236">
        <w:rPr>
          <w:lang w:bidi="ar-SA"/>
        </w:rPr>
        <w:t xml:space="preserve">DHA </w:t>
      </w:r>
      <w:r w:rsidR="00EF615F">
        <w:rPr>
          <w:lang w:bidi="ar-SA"/>
        </w:rPr>
        <w:t xml:space="preserve">specifically as </w:t>
      </w:r>
      <w:r w:rsidR="00E25820" w:rsidRPr="00633236">
        <w:rPr>
          <w:lang w:bidi="ar-SA"/>
        </w:rPr>
        <w:t xml:space="preserve">nutrient reference values </w:t>
      </w:r>
      <w:r w:rsidR="00E25820">
        <w:rPr>
          <w:lang w:bidi="ar-SA"/>
        </w:rPr>
        <w:t xml:space="preserve">are </w:t>
      </w:r>
      <w:r w:rsidR="00E25820" w:rsidRPr="00633236">
        <w:rPr>
          <w:lang w:bidi="ar-SA"/>
        </w:rPr>
        <w:t xml:space="preserve">established </w:t>
      </w:r>
      <w:r w:rsidR="00491407" w:rsidRPr="00633236">
        <w:rPr>
          <w:lang w:bidi="ar-SA"/>
        </w:rPr>
        <w:t xml:space="preserve">only </w:t>
      </w:r>
      <w:r w:rsidR="00E25820" w:rsidRPr="00633236">
        <w:rPr>
          <w:lang w:bidi="ar-SA"/>
        </w:rPr>
        <w:t xml:space="preserve">for n-3 LC-PUFA </w:t>
      </w:r>
      <w:r w:rsidR="00EF615F">
        <w:rPr>
          <w:lang w:bidi="ar-SA"/>
        </w:rPr>
        <w:t>as a group</w:t>
      </w:r>
      <w:r w:rsidR="00A725C7">
        <w:rPr>
          <w:lang w:bidi="ar-SA"/>
        </w:rPr>
        <w:t xml:space="preserve"> of long chain fatty acids</w:t>
      </w:r>
      <w:r w:rsidR="00E25820">
        <w:rPr>
          <w:lang w:bidi="ar-SA"/>
        </w:rPr>
        <w:t>.</w:t>
      </w:r>
      <w:r w:rsidR="00491407">
        <w:rPr>
          <w:lang w:bidi="ar-SA"/>
        </w:rPr>
        <w:t xml:space="preserve"> </w:t>
      </w:r>
    </w:p>
    <w:p w14:paraId="14F8BA76" w14:textId="77777777" w:rsidR="00E3210D" w:rsidRDefault="00E3210D" w:rsidP="00580BE5">
      <w:pPr>
        <w:rPr>
          <w:lang w:eastAsia="en-AU" w:bidi="ar-SA"/>
        </w:rPr>
      </w:pPr>
    </w:p>
    <w:p w14:paraId="3A52F9C3" w14:textId="3CAB5750" w:rsidR="00380E7F" w:rsidRDefault="00EC677F" w:rsidP="00380E7F">
      <w:pPr>
        <w:widowControl/>
        <w:rPr>
          <w:lang w:eastAsia="en-AU" w:bidi="ar-SA"/>
        </w:rPr>
      </w:pPr>
      <w:r>
        <w:rPr>
          <w:lang w:eastAsia="en-AU" w:bidi="ar-SA"/>
        </w:rPr>
        <w:t xml:space="preserve">FSANZ </w:t>
      </w:r>
      <w:r w:rsidR="007226EF">
        <w:rPr>
          <w:lang w:eastAsia="en-AU" w:bidi="ar-SA"/>
        </w:rPr>
        <w:t>acknowledges</w:t>
      </w:r>
      <w:r>
        <w:rPr>
          <w:lang w:eastAsia="en-AU" w:bidi="ar-SA"/>
        </w:rPr>
        <w:t xml:space="preserve"> that</w:t>
      </w:r>
      <w:r w:rsidR="002C42BE">
        <w:rPr>
          <w:lang w:eastAsia="en-AU" w:bidi="ar-SA"/>
        </w:rPr>
        <w:t>,</w:t>
      </w:r>
      <w:r w:rsidR="007F2AAB">
        <w:rPr>
          <w:lang w:eastAsia="en-AU" w:bidi="ar-SA"/>
        </w:rPr>
        <w:t xml:space="preserve"> in addition to </w:t>
      </w:r>
      <w:r w:rsidR="00515570">
        <w:rPr>
          <w:lang w:eastAsia="en-AU" w:bidi="ar-SA"/>
        </w:rPr>
        <w:t xml:space="preserve">the </w:t>
      </w:r>
      <w:r w:rsidR="007F2AAB">
        <w:rPr>
          <w:lang w:eastAsia="en-AU" w:bidi="ar-SA"/>
        </w:rPr>
        <w:t>oil,</w:t>
      </w:r>
      <w:r>
        <w:rPr>
          <w:lang w:eastAsia="en-AU" w:bidi="ar-SA"/>
        </w:rPr>
        <w:t xml:space="preserve"> </w:t>
      </w:r>
      <w:r w:rsidR="00145953">
        <w:rPr>
          <w:lang w:eastAsia="en-AU" w:bidi="ar-SA"/>
        </w:rPr>
        <w:t>other foods derived from</w:t>
      </w:r>
      <w:r w:rsidR="007F2AAB">
        <w:rPr>
          <w:lang w:eastAsia="en-AU" w:bidi="ar-SA"/>
        </w:rPr>
        <w:t xml:space="preserve"> the</w:t>
      </w:r>
      <w:r w:rsidR="00145953">
        <w:rPr>
          <w:lang w:eastAsia="en-AU" w:bidi="ar-SA"/>
        </w:rPr>
        <w:t xml:space="preserve"> DHA canola (e.g. </w:t>
      </w:r>
      <w:r w:rsidR="002D61D1">
        <w:rPr>
          <w:lang w:eastAsia="en-AU" w:bidi="ar-SA"/>
        </w:rPr>
        <w:t xml:space="preserve">canola </w:t>
      </w:r>
      <w:r w:rsidR="00B02C09">
        <w:rPr>
          <w:lang w:eastAsia="en-AU" w:bidi="ar-SA"/>
        </w:rPr>
        <w:t>meal or seeds</w:t>
      </w:r>
      <w:r w:rsidR="00145953">
        <w:rPr>
          <w:lang w:eastAsia="en-AU" w:bidi="ar-SA"/>
        </w:rPr>
        <w:t>)</w:t>
      </w:r>
      <w:r w:rsidR="007F2AAB">
        <w:rPr>
          <w:lang w:eastAsia="en-AU" w:bidi="ar-SA"/>
        </w:rPr>
        <w:t xml:space="preserve"> </w:t>
      </w:r>
      <w:r w:rsidR="00D40566">
        <w:rPr>
          <w:lang w:eastAsia="en-AU" w:bidi="ar-SA"/>
        </w:rPr>
        <w:t>could potentially be used in the food supply</w:t>
      </w:r>
      <w:r w:rsidR="00E35C71">
        <w:rPr>
          <w:lang w:eastAsia="en-AU" w:bidi="ar-SA"/>
        </w:rPr>
        <w:t xml:space="preserve">. </w:t>
      </w:r>
      <w:r w:rsidR="0035108B">
        <w:rPr>
          <w:lang w:eastAsia="en-AU" w:bidi="ar-SA"/>
        </w:rPr>
        <w:t>The</w:t>
      </w:r>
      <w:r w:rsidR="007D56E3">
        <w:rPr>
          <w:lang w:eastAsia="en-AU" w:bidi="ar-SA"/>
        </w:rPr>
        <w:t xml:space="preserve"> Applicant </w:t>
      </w:r>
      <w:r w:rsidR="003617FE">
        <w:rPr>
          <w:lang w:eastAsia="en-AU" w:bidi="ar-SA"/>
        </w:rPr>
        <w:t>notes</w:t>
      </w:r>
      <w:r w:rsidR="007D1BBD">
        <w:rPr>
          <w:lang w:eastAsia="en-AU" w:bidi="ar-SA"/>
        </w:rPr>
        <w:t xml:space="preserve"> that</w:t>
      </w:r>
      <w:r w:rsidR="00F625E1">
        <w:rPr>
          <w:lang w:eastAsia="en-AU" w:bidi="ar-SA"/>
        </w:rPr>
        <w:t xml:space="preserve"> </w:t>
      </w:r>
      <w:r w:rsidR="009C3EF3">
        <w:rPr>
          <w:lang w:eastAsia="en-AU" w:bidi="ar-SA"/>
        </w:rPr>
        <w:t xml:space="preserve">DHA canola meal </w:t>
      </w:r>
      <w:r w:rsidR="00F625E1">
        <w:rPr>
          <w:lang w:eastAsia="en-AU" w:bidi="ar-SA"/>
        </w:rPr>
        <w:t xml:space="preserve">would be used in a manner similar to conventional canola meal, </w:t>
      </w:r>
      <w:r w:rsidR="009C3EF3">
        <w:rPr>
          <w:lang w:eastAsia="en-AU" w:bidi="ar-SA"/>
        </w:rPr>
        <w:t>primar</w:t>
      </w:r>
      <w:r w:rsidR="006E511E">
        <w:rPr>
          <w:lang w:eastAsia="en-AU" w:bidi="ar-SA"/>
        </w:rPr>
        <w:t>i</w:t>
      </w:r>
      <w:r w:rsidR="009C3EF3">
        <w:rPr>
          <w:lang w:eastAsia="en-AU" w:bidi="ar-SA"/>
        </w:rPr>
        <w:t xml:space="preserve">ly </w:t>
      </w:r>
      <w:r w:rsidR="007D56E3">
        <w:rPr>
          <w:lang w:eastAsia="en-AU" w:bidi="ar-SA"/>
        </w:rPr>
        <w:t xml:space="preserve">as </w:t>
      </w:r>
      <w:r w:rsidR="009C3EF3">
        <w:rPr>
          <w:lang w:eastAsia="en-AU" w:bidi="ar-SA"/>
        </w:rPr>
        <w:t>animal feed</w:t>
      </w:r>
      <w:r w:rsidR="003617FE">
        <w:rPr>
          <w:lang w:eastAsia="en-AU" w:bidi="ar-SA"/>
        </w:rPr>
        <w:t>,</w:t>
      </w:r>
      <w:r w:rsidR="009C3EF3">
        <w:rPr>
          <w:lang w:eastAsia="en-AU" w:bidi="ar-SA"/>
        </w:rPr>
        <w:t xml:space="preserve"> and that canola meal is rarely used in food products</w:t>
      </w:r>
      <w:r w:rsidR="003617FE">
        <w:rPr>
          <w:lang w:eastAsia="en-AU" w:bidi="ar-SA"/>
        </w:rPr>
        <w:t xml:space="preserve">. </w:t>
      </w:r>
      <w:r w:rsidR="00647936">
        <w:rPr>
          <w:lang w:eastAsia="en-AU" w:bidi="ar-SA"/>
        </w:rPr>
        <w:t>The Applicant also notes that whole canola seed</w:t>
      </w:r>
      <w:r w:rsidR="001B00F3">
        <w:rPr>
          <w:lang w:eastAsia="en-AU" w:bidi="ar-SA"/>
        </w:rPr>
        <w:t xml:space="preserve"> while </w:t>
      </w:r>
      <w:r w:rsidR="00647936">
        <w:rPr>
          <w:lang w:eastAsia="en-AU" w:bidi="ar-SA"/>
        </w:rPr>
        <w:t xml:space="preserve">typically not sold to consumers </w:t>
      </w:r>
      <w:r w:rsidR="001B00F3">
        <w:rPr>
          <w:lang w:eastAsia="en-AU" w:bidi="ar-SA"/>
        </w:rPr>
        <w:t>alone</w:t>
      </w:r>
      <w:r w:rsidR="00647936">
        <w:rPr>
          <w:lang w:eastAsia="en-AU" w:bidi="ar-SA"/>
        </w:rPr>
        <w:t xml:space="preserve"> may be added to commercially-produced bread products</w:t>
      </w:r>
      <w:r w:rsidR="00BC6A5B">
        <w:rPr>
          <w:lang w:eastAsia="en-AU" w:bidi="ar-SA"/>
        </w:rPr>
        <w:t xml:space="preserve">. </w:t>
      </w:r>
      <w:r w:rsidR="00145953">
        <w:rPr>
          <w:lang w:eastAsia="en-AU" w:bidi="ar-SA"/>
        </w:rPr>
        <w:t xml:space="preserve">FSANZ </w:t>
      </w:r>
      <w:r w:rsidR="00FE6B7F">
        <w:rPr>
          <w:lang w:eastAsia="en-AU" w:bidi="ar-SA"/>
        </w:rPr>
        <w:t>therefore expects th</w:t>
      </w:r>
      <w:r w:rsidR="00E043A9">
        <w:rPr>
          <w:lang w:eastAsia="en-AU" w:bidi="ar-SA"/>
        </w:rPr>
        <w:t>at the</w:t>
      </w:r>
      <w:r w:rsidR="00F520F2">
        <w:rPr>
          <w:lang w:eastAsia="en-AU" w:bidi="ar-SA"/>
        </w:rPr>
        <w:t xml:space="preserve"> </w:t>
      </w:r>
      <w:r w:rsidR="00137447">
        <w:rPr>
          <w:lang w:eastAsia="en-AU" w:bidi="ar-SA"/>
        </w:rPr>
        <w:t xml:space="preserve">consumption </w:t>
      </w:r>
      <w:r w:rsidR="00674E11">
        <w:rPr>
          <w:lang w:eastAsia="en-AU" w:bidi="ar-SA"/>
        </w:rPr>
        <w:t xml:space="preserve">of </w:t>
      </w:r>
      <w:r w:rsidR="003617FE">
        <w:rPr>
          <w:lang w:eastAsia="en-AU" w:bidi="ar-SA"/>
        </w:rPr>
        <w:t>foods</w:t>
      </w:r>
      <w:r w:rsidR="00E043A9">
        <w:rPr>
          <w:lang w:eastAsia="en-AU" w:bidi="ar-SA"/>
        </w:rPr>
        <w:t>,</w:t>
      </w:r>
      <w:r w:rsidR="00BF06C9">
        <w:rPr>
          <w:lang w:eastAsia="en-AU" w:bidi="ar-SA"/>
        </w:rPr>
        <w:t xml:space="preserve"> other than </w:t>
      </w:r>
      <w:r w:rsidR="00E043A9">
        <w:rPr>
          <w:lang w:eastAsia="en-AU" w:bidi="ar-SA"/>
        </w:rPr>
        <w:t xml:space="preserve">the </w:t>
      </w:r>
      <w:r w:rsidR="00AC6DC0">
        <w:rPr>
          <w:lang w:eastAsia="en-AU" w:bidi="ar-SA"/>
        </w:rPr>
        <w:t>oil</w:t>
      </w:r>
      <w:r w:rsidR="00E043A9">
        <w:rPr>
          <w:lang w:eastAsia="en-AU" w:bidi="ar-SA"/>
        </w:rPr>
        <w:t>,</w:t>
      </w:r>
      <w:r w:rsidR="00241911">
        <w:rPr>
          <w:lang w:eastAsia="en-AU" w:bidi="ar-SA"/>
        </w:rPr>
        <w:t xml:space="preserve"> </w:t>
      </w:r>
      <w:r w:rsidR="00674E11">
        <w:rPr>
          <w:lang w:eastAsia="en-AU" w:bidi="ar-SA"/>
        </w:rPr>
        <w:t xml:space="preserve">derived from DHA canola </w:t>
      </w:r>
      <w:r w:rsidR="00F520F2">
        <w:rPr>
          <w:lang w:eastAsia="en-AU" w:bidi="ar-SA"/>
        </w:rPr>
        <w:t xml:space="preserve">in Australia and New Zealand </w:t>
      </w:r>
      <w:r w:rsidR="00145953">
        <w:rPr>
          <w:lang w:eastAsia="en-AU" w:bidi="ar-SA"/>
        </w:rPr>
        <w:t xml:space="preserve">would </w:t>
      </w:r>
      <w:r w:rsidR="00AB4C33">
        <w:rPr>
          <w:lang w:eastAsia="en-AU" w:bidi="ar-SA"/>
        </w:rPr>
        <w:t xml:space="preserve">be </w:t>
      </w:r>
      <w:r w:rsidR="00D86326">
        <w:rPr>
          <w:lang w:eastAsia="en-AU" w:bidi="ar-SA"/>
        </w:rPr>
        <w:t>minor</w:t>
      </w:r>
      <w:r w:rsidR="005F2156">
        <w:rPr>
          <w:lang w:eastAsia="en-AU" w:bidi="ar-SA"/>
        </w:rPr>
        <w:t xml:space="preserve">. </w:t>
      </w:r>
      <w:r w:rsidR="00FE6B7F">
        <w:rPr>
          <w:lang w:eastAsia="en-AU" w:bidi="ar-SA"/>
        </w:rPr>
        <w:t>G</w:t>
      </w:r>
      <w:r w:rsidR="005F2156">
        <w:rPr>
          <w:lang w:eastAsia="en-AU" w:bidi="ar-SA"/>
        </w:rPr>
        <w:t>iven the highly conservative scenarios</w:t>
      </w:r>
      <w:r w:rsidR="00D86326">
        <w:rPr>
          <w:lang w:eastAsia="en-AU" w:bidi="ar-SA"/>
        </w:rPr>
        <w:t xml:space="preserve"> used </w:t>
      </w:r>
      <w:r w:rsidR="00515570">
        <w:rPr>
          <w:lang w:eastAsia="en-AU" w:bidi="ar-SA"/>
        </w:rPr>
        <w:t xml:space="preserve">in </w:t>
      </w:r>
      <w:r w:rsidR="007C76BC">
        <w:rPr>
          <w:lang w:eastAsia="en-AU" w:bidi="ar-SA"/>
        </w:rPr>
        <w:t>the dietary intake assessment</w:t>
      </w:r>
      <w:r w:rsidR="00515570">
        <w:rPr>
          <w:lang w:eastAsia="en-AU" w:bidi="ar-SA"/>
        </w:rPr>
        <w:t xml:space="preserve">, </w:t>
      </w:r>
      <w:r w:rsidR="00FE6B7F">
        <w:rPr>
          <w:lang w:eastAsia="en-AU" w:bidi="ar-SA"/>
        </w:rPr>
        <w:t xml:space="preserve">the </w:t>
      </w:r>
      <w:r w:rsidR="006E5E0A">
        <w:rPr>
          <w:lang w:eastAsia="en-AU" w:bidi="ar-SA"/>
        </w:rPr>
        <w:t xml:space="preserve">minor </w:t>
      </w:r>
      <w:r w:rsidR="00D86326">
        <w:rPr>
          <w:lang w:eastAsia="en-AU" w:bidi="ar-SA"/>
        </w:rPr>
        <w:t xml:space="preserve">consumption of other foods derived from DHA canola </w:t>
      </w:r>
      <w:r w:rsidR="00E43679">
        <w:rPr>
          <w:lang w:eastAsia="en-AU" w:bidi="ar-SA"/>
        </w:rPr>
        <w:t xml:space="preserve">would </w:t>
      </w:r>
      <w:r w:rsidR="00D86326">
        <w:rPr>
          <w:lang w:eastAsia="en-AU" w:bidi="ar-SA"/>
        </w:rPr>
        <w:t xml:space="preserve">be </w:t>
      </w:r>
      <w:r w:rsidR="00E43679">
        <w:rPr>
          <w:lang w:eastAsia="en-AU" w:bidi="ar-SA"/>
        </w:rPr>
        <w:t xml:space="preserve">unlikely </w:t>
      </w:r>
      <w:r w:rsidR="00D86326">
        <w:rPr>
          <w:lang w:eastAsia="en-AU" w:bidi="ar-SA"/>
        </w:rPr>
        <w:t xml:space="preserve">to </w:t>
      </w:r>
      <w:r w:rsidR="00672D94">
        <w:rPr>
          <w:lang w:eastAsia="en-AU" w:bidi="ar-SA"/>
        </w:rPr>
        <w:t>increase</w:t>
      </w:r>
      <w:r w:rsidR="00445B90">
        <w:rPr>
          <w:lang w:eastAsia="en-AU" w:bidi="ar-SA"/>
        </w:rPr>
        <w:t xml:space="preserve"> </w:t>
      </w:r>
      <w:r w:rsidR="00380E7F">
        <w:rPr>
          <w:lang w:eastAsia="en-AU" w:bidi="ar-SA"/>
        </w:rPr>
        <w:t>population intakes of n-3 LC-PUFA</w:t>
      </w:r>
      <w:r w:rsidR="00FE6B7F">
        <w:rPr>
          <w:lang w:eastAsia="en-AU" w:bidi="ar-SA"/>
        </w:rPr>
        <w:t xml:space="preserve"> </w:t>
      </w:r>
      <w:r w:rsidR="00445B90">
        <w:rPr>
          <w:lang w:eastAsia="en-AU" w:bidi="ar-SA"/>
        </w:rPr>
        <w:t xml:space="preserve">to levels </w:t>
      </w:r>
      <w:r w:rsidR="00FE6B7F">
        <w:rPr>
          <w:lang w:eastAsia="en-AU" w:bidi="ar-SA"/>
        </w:rPr>
        <w:t>of concern</w:t>
      </w:r>
      <w:r w:rsidR="00173E26">
        <w:rPr>
          <w:lang w:eastAsia="en-AU" w:bidi="ar-SA"/>
        </w:rPr>
        <w:t>.</w:t>
      </w:r>
    </w:p>
    <w:p w14:paraId="40ABA3D2" w14:textId="2D62941F" w:rsidR="00373C1A" w:rsidRDefault="00373C1A" w:rsidP="00380E7F">
      <w:pPr>
        <w:widowControl/>
        <w:rPr>
          <w:lang w:eastAsia="en-AU" w:bidi="ar-SA"/>
        </w:rPr>
      </w:pPr>
    </w:p>
    <w:p w14:paraId="1AE3B9FB" w14:textId="636B7470" w:rsidR="00373C1A" w:rsidRDefault="00373C1A" w:rsidP="00373C1A">
      <w:r w:rsidRPr="006D1AC5">
        <w:rPr>
          <w:color w:val="000000" w:themeColor="text1"/>
        </w:rPr>
        <w:t>DHA canola seed</w:t>
      </w:r>
      <w:r w:rsidR="00E35FAB">
        <w:rPr>
          <w:color w:val="000000" w:themeColor="text1"/>
        </w:rPr>
        <w:t>s</w:t>
      </w:r>
      <w:r w:rsidRPr="006D1AC5">
        <w:rPr>
          <w:color w:val="000000" w:themeColor="text1"/>
        </w:rPr>
        <w:t xml:space="preserve"> </w:t>
      </w:r>
      <w:r w:rsidR="00BA11A7">
        <w:rPr>
          <w:color w:val="000000" w:themeColor="text1"/>
        </w:rPr>
        <w:t>were found to have a</w:t>
      </w:r>
      <w:r w:rsidRPr="006D1AC5">
        <w:rPr>
          <w:color w:val="000000" w:themeColor="text1"/>
        </w:rPr>
        <w:t xml:space="preserve"> significantly</w:t>
      </w:r>
      <w:r>
        <w:rPr>
          <w:color w:val="000000" w:themeColor="text1"/>
        </w:rPr>
        <w:t xml:space="preserve"> higher level </w:t>
      </w:r>
      <w:r w:rsidR="001B3464">
        <w:rPr>
          <w:color w:val="000000" w:themeColor="text1"/>
        </w:rPr>
        <w:t xml:space="preserve">of </w:t>
      </w:r>
      <w:r w:rsidR="00BA11A7">
        <w:rPr>
          <w:color w:val="000000" w:themeColor="text1"/>
        </w:rPr>
        <w:t xml:space="preserve">total </w:t>
      </w:r>
      <w:proofErr w:type="gramStart"/>
      <w:r w:rsidR="001B3464" w:rsidRPr="00BA11A7">
        <w:rPr>
          <w:i/>
          <w:color w:val="000000" w:themeColor="text1"/>
        </w:rPr>
        <w:t>t</w:t>
      </w:r>
      <w:r w:rsidR="001B3464" w:rsidRPr="006D1AC5">
        <w:rPr>
          <w:rFonts w:cs="Arial"/>
          <w:i/>
          <w:color w:val="000000" w:themeColor="text1"/>
          <w:szCs w:val="22"/>
        </w:rPr>
        <w:t>rans</w:t>
      </w:r>
      <w:proofErr w:type="gramEnd"/>
      <w:r w:rsidR="001B3464" w:rsidRPr="006D1AC5">
        <w:rPr>
          <w:rFonts w:cs="Arial"/>
          <w:color w:val="000000" w:themeColor="text1"/>
          <w:szCs w:val="22"/>
        </w:rPr>
        <w:t xml:space="preserve"> fatty acids </w:t>
      </w:r>
      <w:r>
        <w:rPr>
          <w:color w:val="000000" w:themeColor="text1"/>
        </w:rPr>
        <w:t xml:space="preserve">than </w:t>
      </w:r>
      <w:r w:rsidR="00BA11A7">
        <w:rPr>
          <w:color w:val="000000" w:themeColor="text1"/>
        </w:rPr>
        <w:t xml:space="preserve">that found in </w:t>
      </w:r>
      <w:r>
        <w:rPr>
          <w:color w:val="000000" w:themeColor="text1"/>
        </w:rPr>
        <w:t xml:space="preserve">the </w:t>
      </w:r>
      <w:r w:rsidR="00BA11A7">
        <w:rPr>
          <w:color w:val="000000" w:themeColor="text1"/>
        </w:rPr>
        <w:t xml:space="preserve">parental </w:t>
      </w:r>
      <w:r>
        <w:rPr>
          <w:color w:val="000000" w:themeColor="text1"/>
        </w:rPr>
        <w:t>non-GM control</w:t>
      </w:r>
      <w:r w:rsidR="00BA11A7">
        <w:rPr>
          <w:color w:val="000000" w:themeColor="text1"/>
        </w:rPr>
        <w:t xml:space="preserve"> and other</w:t>
      </w:r>
      <w:r>
        <w:rPr>
          <w:color w:val="000000" w:themeColor="text1"/>
        </w:rPr>
        <w:t xml:space="preserve"> commercial non-GM canola lines</w:t>
      </w:r>
      <w:r w:rsidRPr="006D1AC5">
        <w:rPr>
          <w:color w:val="000000" w:themeColor="text1"/>
        </w:rPr>
        <w:t xml:space="preserve">. </w:t>
      </w:r>
      <w:r w:rsidR="00BA11A7">
        <w:rPr>
          <w:color w:val="000000" w:themeColor="text1"/>
        </w:rPr>
        <w:t xml:space="preserve">Although the level was increased, </w:t>
      </w:r>
      <w:r w:rsidRPr="006D1AC5">
        <w:rPr>
          <w:color w:val="000000" w:themeColor="text1"/>
        </w:rPr>
        <w:t xml:space="preserve">the </w:t>
      </w:r>
      <w:r w:rsidR="00BA11A7">
        <w:rPr>
          <w:color w:val="000000" w:themeColor="text1"/>
        </w:rPr>
        <w:t>total</w:t>
      </w:r>
      <w:r w:rsidRPr="006D1AC5">
        <w:rPr>
          <w:color w:val="000000" w:themeColor="text1"/>
        </w:rPr>
        <w:t xml:space="preserve"> </w:t>
      </w:r>
      <w:proofErr w:type="spellStart"/>
      <w:proofErr w:type="gramStart"/>
      <w:r w:rsidRPr="006D1AC5">
        <w:rPr>
          <w:i/>
          <w:color w:val="000000" w:themeColor="text1"/>
        </w:rPr>
        <w:t>trans</w:t>
      </w:r>
      <w:proofErr w:type="gramEnd"/>
      <w:r w:rsidRPr="006D1AC5">
        <w:rPr>
          <w:color w:val="000000" w:themeColor="text1"/>
        </w:rPr>
        <w:t xml:space="preserve"> fat</w:t>
      </w:r>
      <w:proofErr w:type="spellEnd"/>
      <w:r w:rsidRPr="006D1AC5">
        <w:rPr>
          <w:color w:val="000000" w:themeColor="text1"/>
        </w:rPr>
        <w:t xml:space="preserve"> level in </w:t>
      </w:r>
      <w:r w:rsidR="00BA11A7">
        <w:rPr>
          <w:color w:val="000000" w:themeColor="text1"/>
        </w:rPr>
        <w:t xml:space="preserve">the </w:t>
      </w:r>
      <w:r w:rsidRPr="006D1AC5">
        <w:rPr>
          <w:color w:val="000000" w:themeColor="text1"/>
        </w:rPr>
        <w:t xml:space="preserve">DHA canola seed </w:t>
      </w:r>
      <w:r w:rsidR="00BA11A7">
        <w:rPr>
          <w:color w:val="000000" w:themeColor="text1"/>
        </w:rPr>
        <w:t xml:space="preserve">was below </w:t>
      </w:r>
      <w:r w:rsidR="00914A70">
        <w:rPr>
          <w:color w:val="000000" w:themeColor="text1"/>
        </w:rPr>
        <w:t>1%</w:t>
      </w:r>
      <w:r w:rsidR="00C81DAB">
        <w:rPr>
          <w:color w:val="000000" w:themeColor="text1"/>
        </w:rPr>
        <w:t xml:space="preserve">. </w:t>
      </w:r>
      <w:r w:rsidR="00F20865">
        <w:rPr>
          <w:color w:val="000000" w:themeColor="text1"/>
        </w:rPr>
        <w:t>As canola oils</w:t>
      </w:r>
      <w:r w:rsidR="00914A70">
        <w:rPr>
          <w:color w:val="000000" w:themeColor="text1"/>
        </w:rPr>
        <w:t xml:space="preserve"> are diluted when used, the overall level of </w:t>
      </w:r>
      <w:proofErr w:type="gramStart"/>
      <w:r w:rsidR="00914A70" w:rsidRPr="00914A70">
        <w:rPr>
          <w:i/>
          <w:color w:val="000000" w:themeColor="text1"/>
        </w:rPr>
        <w:t>trans</w:t>
      </w:r>
      <w:proofErr w:type="gramEnd"/>
      <w:r w:rsidR="00914A70">
        <w:rPr>
          <w:color w:val="000000" w:themeColor="text1"/>
        </w:rPr>
        <w:t xml:space="preserve"> fatty acids consumed would also be further reduced.</w:t>
      </w:r>
      <w:r w:rsidR="00E35FAB">
        <w:rPr>
          <w:color w:val="000000" w:themeColor="text1"/>
        </w:rPr>
        <w:t xml:space="preserve"> Furthermore, </w:t>
      </w:r>
      <w:proofErr w:type="gramStart"/>
      <w:r w:rsidR="00E35FAB">
        <w:rPr>
          <w:i/>
          <w:color w:val="000000" w:themeColor="text1"/>
        </w:rPr>
        <w:t>t</w:t>
      </w:r>
      <w:r w:rsidR="00F20865" w:rsidRPr="00F20865">
        <w:rPr>
          <w:i/>
          <w:color w:val="000000" w:themeColor="text1"/>
        </w:rPr>
        <w:t>rans</w:t>
      </w:r>
      <w:proofErr w:type="gramEnd"/>
      <w:r w:rsidR="00F20865">
        <w:rPr>
          <w:color w:val="000000" w:themeColor="text1"/>
        </w:rPr>
        <w:t xml:space="preserve"> fatty acids are present in other refined non-GM vegetable oils, including soybean, sunflower and rice oils, </w:t>
      </w:r>
      <w:r w:rsidR="00E35FAB">
        <w:rPr>
          <w:color w:val="000000" w:themeColor="text1"/>
        </w:rPr>
        <w:t>and</w:t>
      </w:r>
      <w:r w:rsidR="00F20865">
        <w:rPr>
          <w:color w:val="000000" w:themeColor="text1"/>
        </w:rPr>
        <w:t xml:space="preserve"> the </w:t>
      </w:r>
      <w:r w:rsidR="00E35FAB" w:rsidRPr="00E35FAB">
        <w:rPr>
          <w:i/>
          <w:color w:val="000000" w:themeColor="text1"/>
        </w:rPr>
        <w:t>trans</w:t>
      </w:r>
      <w:r w:rsidR="00E35FAB">
        <w:rPr>
          <w:color w:val="000000" w:themeColor="text1"/>
        </w:rPr>
        <w:t xml:space="preserve"> fatty acid content of </w:t>
      </w:r>
      <w:r w:rsidR="00F20865">
        <w:rPr>
          <w:color w:val="000000" w:themeColor="text1"/>
        </w:rPr>
        <w:t xml:space="preserve">DHA </w:t>
      </w:r>
      <w:r w:rsidR="00E35FAB">
        <w:rPr>
          <w:color w:val="000000" w:themeColor="text1"/>
        </w:rPr>
        <w:t>c</w:t>
      </w:r>
      <w:r w:rsidR="00F20865">
        <w:rPr>
          <w:color w:val="000000" w:themeColor="text1"/>
        </w:rPr>
        <w:t xml:space="preserve">anola </w:t>
      </w:r>
      <w:r w:rsidR="00F20865" w:rsidRPr="006D1AC5">
        <w:t>is not expected to vary significantly from</w:t>
      </w:r>
      <w:r w:rsidR="00E35FAB">
        <w:t xml:space="preserve"> these</w:t>
      </w:r>
      <w:r w:rsidR="00F20865" w:rsidRPr="006D1AC5">
        <w:t xml:space="preserve"> other retail vegetable </w:t>
      </w:r>
      <w:r w:rsidR="00F20865" w:rsidRPr="009973BA">
        <w:t>oils</w:t>
      </w:r>
      <w:r w:rsidR="009973BA">
        <w:t>.</w:t>
      </w:r>
      <w:r w:rsidR="00C81DAB" w:rsidRPr="009973BA">
        <w:t xml:space="preserve"> </w:t>
      </w:r>
      <w:r w:rsidR="00E35FAB">
        <w:t xml:space="preserve">Finally, </w:t>
      </w:r>
      <w:r w:rsidR="00E35FAB">
        <w:rPr>
          <w:color w:val="000000" w:themeColor="text1"/>
        </w:rPr>
        <w:t>a</w:t>
      </w:r>
      <w:r w:rsidRPr="006D1AC5">
        <w:rPr>
          <w:color w:val="000000" w:themeColor="text1"/>
        </w:rPr>
        <w:t xml:space="preserve"> consideration of the consumption data of </w:t>
      </w:r>
      <w:proofErr w:type="gramStart"/>
      <w:r w:rsidRPr="006D1AC5">
        <w:rPr>
          <w:i/>
          <w:color w:val="000000" w:themeColor="text1"/>
        </w:rPr>
        <w:t>trans</w:t>
      </w:r>
      <w:proofErr w:type="gramEnd"/>
      <w:r w:rsidRPr="006D1AC5">
        <w:rPr>
          <w:color w:val="000000" w:themeColor="text1"/>
        </w:rPr>
        <w:t xml:space="preserve"> fatty acids in the Australian and New Zealand diets </w:t>
      </w:r>
      <w:r>
        <w:rPr>
          <w:color w:val="000000" w:themeColor="text1"/>
        </w:rPr>
        <w:t xml:space="preserve">(see </w:t>
      </w:r>
      <w:r w:rsidR="002C42BE">
        <w:rPr>
          <w:color w:val="000000" w:themeColor="text1"/>
        </w:rPr>
        <w:t xml:space="preserve">section 6.1 of </w:t>
      </w:r>
      <w:r>
        <w:rPr>
          <w:color w:val="000000" w:themeColor="text1"/>
        </w:rPr>
        <w:t xml:space="preserve">SD1) </w:t>
      </w:r>
      <w:r w:rsidRPr="006D1AC5">
        <w:rPr>
          <w:color w:val="000000" w:themeColor="text1"/>
        </w:rPr>
        <w:t>indicates</w:t>
      </w:r>
      <w:r>
        <w:t xml:space="preserve"> consumption of food derived from</w:t>
      </w:r>
      <w:r w:rsidRPr="006D1AC5">
        <w:t xml:space="preserve"> </w:t>
      </w:r>
      <w:r>
        <w:t>DHA canola</w:t>
      </w:r>
      <w:r w:rsidRPr="006D1AC5">
        <w:t xml:space="preserve"> does not pose a public health concern.</w:t>
      </w:r>
    </w:p>
    <w:p w14:paraId="5312A7F9" w14:textId="73E5226F" w:rsidR="009F177A" w:rsidRDefault="009F177A" w:rsidP="00373C1A"/>
    <w:p w14:paraId="6ED5AFBB" w14:textId="635AB285" w:rsidR="00912A18" w:rsidRDefault="00912A18" w:rsidP="00373C1A">
      <w:pPr>
        <w:rPr>
          <w:lang w:eastAsia="en-AU" w:bidi="ar-SA"/>
        </w:rPr>
      </w:pPr>
      <w:r w:rsidRPr="00AC64BD">
        <w:rPr>
          <w:lang w:eastAsia="en-AU" w:bidi="ar-SA"/>
        </w:rPr>
        <w:t xml:space="preserve">FSANZ therefore concludes that permitting any food derived from DHA canola to be sold in Australia and New Zealand poses no </w:t>
      </w:r>
      <w:r>
        <w:rPr>
          <w:lang w:eastAsia="en-AU" w:bidi="ar-SA"/>
        </w:rPr>
        <w:t xml:space="preserve">nutritional </w:t>
      </w:r>
      <w:r w:rsidRPr="00AC64BD">
        <w:rPr>
          <w:lang w:eastAsia="en-AU" w:bidi="ar-SA"/>
        </w:rPr>
        <w:t xml:space="preserve">public health </w:t>
      </w:r>
      <w:r>
        <w:rPr>
          <w:lang w:eastAsia="en-AU" w:bidi="ar-SA"/>
        </w:rPr>
        <w:t xml:space="preserve">risk </w:t>
      </w:r>
      <w:r w:rsidRPr="00AC64BD">
        <w:rPr>
          <w:lang w:eastAsia="en-AU" w:bidi="ar-SA"/>
        </w:rPr>
        <w:t>as a result of increased n-3 LC-PUFA</w:t>
      </w:r>
      <w:r>
        <w:rPr>
          <w:lang w:eastAsia="en-AU" w:bidi="ar-SA"/>
        </w:rPr>
        <w:t>.</w:t>
      </w:r>
    </w:p>
    <w:p w14:paraId="6B3303AB" w14:textId="77777777" w:rsidR="00912A18" w:rsidRDefault="00912A18" w:rsidP="00373C1A"/>
    <w:p w14:paraId="27B61178" w14:textId="0727969A" w:rsidR="00890E6A" w:rsidRDefault="00513C20">
      <w:pPr>
        <w:widowControl/>
      </w:pPr>
      <w:r>
        <w:t xml:space="preserve">Chapter 2 of the Code, </w:t>
      </w:r>
      <w:hyperlink r:id="rId21" w:history="1">
        <w:r w:rsidR="00647936" w:rsidRPr="00735A36">
          <w:rPr>
            <w:rStyle w:val="Hyperlink"/>
          </w:rPr>
          <w:t>Standard 2.9.1 – Infant Formula Products</w:t>
        </w:r>
      </w:hyperlink>
      <w:r w:rsidR="00647936">
        <w:rPr>
          <w:rStyle w:val="FootnoteReference"/>
        </w:rPr>
        <w:footnoteReference w:id="3"/>
      </w:r>
      <w:r w:rsidR="00647936">
        <w:t xml:space="preserve"> </w:t>
      </w:r>
      <w:r w:rsidR="009F177A">
        <w:t>regulates the fatty acid content of infant formula products. In 201</w:t>
      </w:r>
      <w:r w:rsidR="009973BA">
        <w:t>7</w:t>
      </w:r>
      <w:r w:rsidR="009F177A">
        <w:t xml:space="preserve">, FSANZ assessed </w:t>
      </w:r>
      <w:r w:rsidR="009973BA">
        <w:t xml:space="preserve">Application </w:t>
      </w:r>
      <w:r w:rsidR="009F177A">
        <w:t xml:space="preserve">A1124 – Alternative DHA-rich Algal Oil for Infant Formula Products which approved the use of </w:t>
      </w:r>
      <w:r w:rsidR="009973BA" w:rsidRPr="00B21422">
        <w:rPr>
          <w:lang w:eastAsia="en-AU"/>
        </w:rPr>
        <w:t xml:space="preserve">DHA </w:t>
      </w:r>
      <w:r w:rsidR="00594338">
        <w:rPr>
          <w:lang w:eastAsia="en-AU"/>
        </w:rPr>
        <w:t xml:space="preserve">rich </w:t>
      </w:r>
      <w:r w:rsidR="009973BA" w:rsidRPr="00B21422">
        <w:rPr>
          <w:lang w:eastAsia="en-AU"/>
        </w:rPr>
        <w:t xml:space="preserve">oil </w:t>
      </w:r>
      <w:r w:rsidR="009973BA" w:rsidRPr="00B21422">
        <w:rPr>
          <w:szCs w:val="22"/>
        </w:rPr>
        <w:t xml:space="preserve">from a new production strain of </w:t>
      </w:r>
      <w:proofErr w:type="spellStart"/>
      <w:r w:rsidR="009973BA" w:rsidRPr="00B21422">
        <w:rPr>
          <w:i/>
          <w:lang w:eastAsia="en-AU" w:bidi="ar-SA"/>
        </w:rPr>
        <w:t>Schizochytrium</w:t>
      </w:r>
      <w:proofErr w:type="spellEnd"/>
      <w:r w:rsidR="009973BA" w:rsidRPr="00B21422">
        <w:rPr>
          <w:lang w:eastAsia="en-AU" w:bidi="ar-SA"/>
        </w:rPr>
        <w:t xml:space="preserve"> sp.</w:t>
      </w:r>
      <w:r w:rsidR="009973BA" w:rsidRPr="00B21422">
        <w:rPr>
          <w:szCs w:val="22"/>
        </w:rPr>
        <w:t xml:space="preserve"> known as </w:t>
      </w:r>
      <w:r w:rsidR="009973BA" w:rsidRPr="00B21422">
        <w:t>American Type Cell Culture (</w:t>
      </w:r>
      <w:r w:rsidR="009973BA" w:rsidRPr="00B21422">
        <w:rPr>
          <w:szCs w:val="22"/>
        </w:rPr>
        <w:t>ATCC) PTA-96</w:t>
      </w:r>
      <w:r w:rsidR="009973BA">
        <w:rPr>
          <w:szCs w:val="22"/>
        </w:rPr>
        <w:t>9</w:t>
      </w:r>
      <w:r w:rsidR="009973BA" w:rsidRPr="00B21422">
        <w:rPr>
          <w:szCs w:val="22"/>
        </w:rPr>
        <w:t>5</w:t>
      </w:r>
      <w:r w:rsidR="009973BA">
        <w:rPr>
          <w:lang w:eastAsia="en-AU"/>
        </w:rPr>
        <w:t xml:space="preserve"> </w:t>
      </w:r>
      <w:r w:rsidR="009F177A">
        <w:t xml:space="preserve">in infant formula products. </w:t>
      </w:r>
      <w:r w:rsidR="00890E6A">
        <w:br w:type="page"/>
      </w:r>
    </w:p>
    <w:p w14:paraId="2810A555" w14:textId="79E0693B" w:rsidR="00445B90" w:rsidRDefault="009F177A" w:rsidP="00E35FAB">
      <w:pPr>
        <w:widowControl/>
        <w:ind w:right="-2"/>
      </w:pPr>
      <w:r>
        <w:lastRenderedPageBreak/>
        <w:t>The assessment had r</w:t>
      </w:r>
      <w:r w:rsidR="00647936">
        <w:t>egard to the Policy Guideline</w:t>
      </w:r>
      <w:r>
        <w:t xml:space="preserve"> </w:t>
      </w:r>
      <w:r w:rsidR="00647936" w:rsidRPr="00C03532">
        <w:rPr>
          <w:szCs w:val="22"/>
        </w:rPr>
        <w:t>on</w:t>
      </w:r>
      <w:r w:rsidR="00647936" w:rsidRPr="00C03532">
        <w:rPr>
          <w:i/>
          <w:szCs w:val="22"/>
        </w:rPr>
        <w:t xml:space="preserve"> </w:t>
      </w:r>
      <w:hyperlink r:id="rId22" w:history="1">
        <w:r w:rsidR="00647936" w:rsidRPr="00C03532">
          <w:rPr>
            <w:rStyle w:val="Hyperlink"/>
            <w:i/>
            <w:szCs w:val="22"/>
          </w:rPr>
          <w:t>Regulation of Infant Formula Products</w:t>
        </w:r>
      </w:hyperlink>
      <w:r w:rsidR="00647936">
        <w:rPr>
          <w:rStyle w:val="FootnoteReference"/>
          <w:szCs w:val="22"/>
        </w:rPr>
        <w:footnoteReference w:id="4"/>
      </w:r>
      <w:r w:rsidR="00C801EE">
        <w:rPr>
          <w:rStyle w:val="Hyperlink"/>
          <w:i/>
          <w:szCs w:val="22"/>
        </w:rPr>
        <w:t xml:space="preserve"> </w:t>
      </w:r>
      <w:r>
        <w:t xml:space="preserve">and reviewed studies </w:t>
      </w:r>
      <w:r w:rsidR="00B71D15">
        <w:t xml:space="preserve">of this particular oil in relation </w:t>
      </w:r>
      <w:r>
        <w:t xml:space="preserve">to infant health. </w:t>
      </w:r>
      <w:r w:rsidR="00594338">
        <w:t xml:space="preserve">However, </w:t>
      </w:r>
      <w:r w:rsidR="002C42BE">
        <w:t>in relation to the</w:t>
      </w:r>
      <w:r w:rsidR="000F3068">
        <w:t xml:space="preserve"> assessment</w:t>
      </w:r>
      <w:r w:rsidR="002C42BE">
        <w:t xml:space="preserve"> of A1143</w:t>
      </w:r>
      <w:r w:rsidR="000F3068">
        <w:t xml:space="preserve">, </w:t>
      </w:r>
      <w:r w:rsidR="009973BA">
        <w:t>n</w:t>
      </w:r>
      <w:r>
        <w:t xml:space="preserve">o such studies are available on the use of </w:t>
      </w:r>
      <w:r w:rsidR="00594338">
        <w:t xml:space="preserve">the </w:t>
      </w:r>
      <w:r>
        <w:t xml:space="preserve">DHA canola oil </w:t>
      </w:r>
      <w:r w:rsidR="00E25820">
        <w:t>and</w:t>
      </w:r>
      <w:r>
        <w:t xml:space="preserve"> infant health. </w:t>
      </w:r>
      <w:r w:rsidR="00B71D15">
        <w:t xml:space="preserve">Therefore </w:t>
      </w:r>
      <w:r w:rsidR="002F6B6B">
        <w:t xml:space="preserve">FSANZ is not proposing </w:t>
      </w:r>
      <w:r w:rsidR="00B71D15">
        <w:t xml:space="preserve">to permit the use of </w:t>
      </w:r>
      <w:r w:rsidR="00952EF6">
        <w:t>oil</w:t>
      </w:r>
      <w:r w:rsidR="00B71D15">
        <w:t xml:space="preserve"> derived from DHA canola in infant formula products.</w:t>
      </w:r>
      <w:r w:rsidR="002F6B6B">
        <w:t xml:space="preserve"> </w:t>
      </w:r>
      <w:r w:rsidR="002F6B6B">
        <w:rPr>
          <w:lang w:eastAsia="en-AU" w:bidi="ar-SA"/>
        </w:rPr>
        <w:t xml:space="preserve">The </w:t>
      </w:r>
      <w:r w:rsidR="002F6B6B" w:rsidRPr="00AC64BD">
        <w:rPr>
          <w:lang w:eastAsia="en-AU" w:bidi="ar-SA"/>
        </w:rPr>
        <w:t>exclusion of the oil from infant formula products is based on a lack of sp</w:t>
      </w:r>
      <w:r w:rsidR="002F6B6B">
        <w:rPr>
          <w:lang w:eastAsia="en-AU" w:bidi="ar-SA"/>
        </w:rPr>
        <w:t>ecific data in Application A1143</w:t>
      </w:r>
      <w:r w:rsidR="002F6B6B" w:rsidRPr="00AC64BD">
        <w:rPr>
          <w:lang w:eastAsia="en-AU" w:bidi="ar-SA"/>
        </w:rPr>
        <w:t xml:space="preserve"> regarding use in infant formula products, rather than from any identified safety concern.</w:t>
      </w:r>
    </w:p>
    <w:p w14:paraId="5A356534" w14:textId="40A21924" w:rsidR="007B144E" w:rsidRPr="00850459" w:rsidRDefault="007B144E" w:rsidP="007B144E">
      <w:pPr>
        <w:pStyle w:val="Heading3"/>
      </w:pPr>
      <w:bookmarkStart w:id="46" w:name="_Toc490726032"/>
      <w:r w:rsidRPr="00850459">
        <w:t>2.2.</w:t>
      </w:r>
      <w:r>
        <w:t>2</w:t>
      </w:r>
      <w:r w:rsidRPr="00850459">
        <w:tab/>
        <w:t>Labelling</w:t>
      </w:r>
      <w:bookmarkEnd w:id="46"/>
      <w:r>
        <w:t xml:space="preserve"> </w:t>
      </w:r>
    </w:p>
    <w:p w14:paraId="34942125" w14:textId="7A01452D" w:rsidR="00BF5C5A" w:rsidRDefault="00BF5C5A" w:rsidP="00BF5C5A">
      <w:pPr>
        <w:pStyle w:val="Heading4"/>
      </w:pPr>
      <w:r>
        <w:t>2.2.2.1</w:t>
      </w:r>
      <w:r>
        <w:tab/>
        <w:t>Requirement to be labelled as ‘genetically modified’</w:t>
      </w:r>
    </w:p>
    <w:p w14:paraId="4D7867B6" w14:textId="71352340" w:rsidR="00B228A3" w:rsidRDefault="007B144E" w:rsidP="007B144E">
      <w:pPr>
        <w:rPr>
          <w:color w:val="000000" w:themeColor="text1"/>
        </w:rPr>
      </w:pPr>
      <w:r w:rsidRPr="00B228A3">
        <w:rPr>
          <w:color w:val="000000" w:themeColor="text1"/>
        </w:rPr>
        <w:t>In accordance with the labelling provisions in Standard 1.5.2</w:t>
      </w:r>
      <w:r w:rsidR="00F1547F">
        <w:rPr>
          <w:color w:val="000000" w:themeColor="text1"/>
        </w:rPr>
        <w:t xml:space="preserve"> and subject to certain exceptions</w:t>
      </w:r>
      <w:r w:rsidR="00C91B05">
        <w:rPr>
          <w:color w:val="000000" w:themeColor="text1"/>
        </w:rPr>
        <w:t xml:space="preserve"> listed in Part 1.3 above</w:t>
      </w:r>
      <w:r w:rsidRPr="00B228A3">
        <w:rPr>
          <w:color w:val="000000" w:themeColor="text1"/>
        </w:rPr>
        <w:t xml:space="preserve">, food derived from DHA canola would </w:t>
      </w:r>
      <w:r w:rsidR="005D69E8">
        <w:rPr>
          <w:color w:val="000000" w:themeColor="text1"/>
        </w:rPr>
        <w:t xml:space="preserve">generally </w:t>
      </w:r>
      <w:r w:rsidRPr="00B228A3">
        <w:rPr>
          <w:color w:val="000000" w:themeColor="text1"/>
        </w:rPr>
        <w:t>be required to be labelled as ‘genetically modified’ if it contains novel DNA or novel protein</w:t>
      </w:r>
      <w:r w:rsidR="0089245E">
        <w:rPr>
          <w:color w:val="000000" w:themeColor="text1"/>
        </w:rPr>
        <w:t>.</w:t>
      </w:r>
      <w:r w:rsidR="00BF5C5A">
        <w:rPr>
          <w:color w:val="000000" w:themeColor="text1"/>
        </w:rPr>
        <w:t xml:space="preserve"> </w:t>
      </w:r>
      <w:r w:rsidR="0089245E">
        <w:rPr>
          <w:color w:val="000000" w:themeColor="text1"/>
        </w:rPr>
        <w:t xml:space="preserve">In addition, if the product </w:t>
      </w:r>
      <w:r w:rsidR="00647936">
        <w:rPr>
          <w:color w:val="000000" w:themeColor="text1"/>
        </w:rPr>
        <w:t>is listed in section S26—3</w:t>
      </w:r>
      <w:r w:rsidR="00BF5C5A">
        <w:rPr>
          <w:color w:val="000000" w:themeColor="text1"/>
        </w:rPr>
        <w:t xml:space="preserve"> of Schedule 26 labelling must comply with section 1.5.2</w:t>
      </w:r>
      <w:r w:rsidR="00BF5C5A">
        <w:t>–4 of Standard 1.5.2 (such food has altered characteristics</w:t>
      </w:r>
      <w:r w:rsidR="00D477EA">
        <w:t>)</w:t>
      </w:r>
      <w:r w:rsidR="00BF5C5A">
        <w:t>.</w:t>
      </w:r>
    </w:p>
    <w:p w14:paraId="1F2F9992" w14:textId="77777777" w:rsidR="00C94AF3" w:rsidRPr="00B228A3" w:rsidRDefault="00C94AF3" w:rsidP="00C94AF3">
      <w:pPr>
        <w:rPr>
          <w:color w:val="000000" w:themeColor="text1"/>
          <w:highlight w:val="green"/>
        </w:rPr>
      </w:pPr>
    </w:p>
    <w:p w14:paraId="2B18B96F" w14:textId="57AE68A2" w:rsidR="00DB5082" w:rsidRPr="00DB5082" w:rsidRDefault="00DB5082" w:rsidP="00DB5082">
      <w:pPr>
        <w:rPr>
          <w:rFonts w:cs="Arial"/>
        </w:rPr>
      </w:pPr>
      <w:r w:rsidRPr="00912720">
        <w:rPr>
          <w:rFonts w:cs="Arial"/>
        </w:rPr>
        <w:t>FSANZ</w:t>
      </w:r>
      <w:r>
        <w:rPr>
          <w:rFonts w:cs="Arial"/>
        </w:rPr>
        <w:t xml:space="preserve"> has determined that whole seeds from DHA canola contain novel DNA and novel protein and contain an altered nutritional profile that is </w:t>
      </w:r>
      <w:r w:rsidRPr="00912720">
        <w:rPr>
          <w:rFonts w:cs="Arial"/>
        </w:rPr>
        <w:t>outside the compositional variation found in existing counterpart food</w:t>
      </w:r>
      <w:r>
        <w:rPr>
          <w:rFonts w:cs="Arial"/>
        </w:rPr>
        <w:t>. As such, whole seeds will require the mandatory statement ‘genetically modified’ on the label of a package of food. Where food products include whole canola seeds as ingredients but are not required to bear a label (</w:t>
      </w:r>
      <w:r w:rsidRPr="00DB5082">
        <w:rPr>
          <w:rFonts w:cs="Arial"/>
        </w:rPr>
        <w:t>for example, ‘fresh’ bread containing whole canola seeds that is made and packaged on the premises from which it is sold)</w:t>
      </w:r>
      <w:r>
        <w:rPr>
          <w:rFonts w:cs="Arial"/>
        </w:rPr>
        <w:t>, the mandatory statement would need to</w:t>
      </w:r>
      <w:r w:rsidRPr="00DB5082">
        <w:t xml:space="preserve"> </w:t>
      </w:r>
      <w:r w:rsidRPr="00DB5082">
        <w:rPr>
          <w:rFonts w:cs="Arial"/>
        </w:rPr>
        <w:t>accompany the food or be displayed in connection with the display of the food</w:t>
      </w:r>
      <w:r>
        <w:rPr>
          <w:rFonts w:cs="Arial"/>
        </w:rPr>
        <w:t>.</w:t>
      </w:r>
      <w:r w:rsidRPr="00DB5082">
        <w:rPr>
          <w:rFonts w:cs="Arial"/>
        </w:rPr>
        <w:t xml:space="preserve"> </w:t>
      </w:r>
    </w:p>
    <w:p w14:paraId="575E6AC8" w14:textId="77777777" w:rsidR="00DB5082" w:rsidRDefault="00DB5082" w:rsidP="00DB5082">
      <w:pPr>
        <w:rPr>
          <w:rFonts w:cs="Arial"/>
        </w:rPr>
      </w:pPr>
    </w:p>
    <w:p w14:paraId="33B14632" w14:textId="68F0F392" w:rsidR="00E31FBB" w:rsidRDefault="00404A92" w:rsidP="00DB5082">
      <w:pPr>
        <w:rPr>
          <w:rFonts w:cs="Arial"/>
        </w:rPr>
      </w:pPr>
      <w:r>
        <w:rPr>
          <w:rFonts w:cs="Arial"/>
        </w:rPr>
        <w:t xml:space="preserve">Canola oil </w:t>
      </w:r>
      <w:r w:rsidR="003928B6">
        <w:rPr>
          <w:rFonts w:cs="Arial"/>
        </w:rPr>
        <w:t xml:space="preserve">is the </w:t>
      </w:r>
      <w:r>
        <w:rPr>
          <w:rFonts w:cs="Arial"/>
        </w:rPr>
        <w:t xml:space="preserve">major product </w:t>
      </w:r>
      <w:r w:rsidR="003928B6">
        <w:rPr>
          <w:rFonts w:cs="Arial"/>
        </w:rPr>
        <w:t xml:space="preserve">of DHA canola intended </w:t>
      </w:r>
      <w:r w:rsidR="002C42BE">
        <w:rPr>
          <w:rFonts w:cs="Arial"/>
        </w:rPr>
        <w:t>for human consumption (see</w:t>
      </w:r>
      <w:r w:rsidR="00405939">
        <w:rPr>
          <w:rFonts w:cs="Arial"/>
        </w:rPr>
        <w:t xml:space="preserve"> s</w:t>
      </w:r>
      <w:r>
        <w:rPr>
          <w:rFonts w:cs="Arial"/>
        </w:rPr>
        <w:t xml:space="preserve">ection 2.1 of SD1). </w:t>
      </w:r>
      <w:r w:rsidR="00E31FBB">
        <w:rPr>
          <w:rFonts w:cs="Arial"/>
        </w:rPr>
        <w:t xml:space="preserve">DHA </w:t>
      </w:r>
      <w:r>
        <w:rPr>
          <w:rFonts w:cs="Arial"/>
        </w:rPr>
        <w:t>canola oil is unlikely to contain novel DNA or novel protein</w:t>
      </w:r>
      <w:r w:rsidR="009047A9" w:rsidRPr="009047A9">
        <w:rPr>
          <w:rFonts w:cs="Arial"/>
        </w:rPr>
        <w:t xml:space="preserve"> </w:t>
      </w:r>
      <w:r w:rsidR="009047A9">
        <w:rPr>
          <w:rFonts w:cs="Arial"/>
        </w:rPr>
        <w:t>due to the refining process</w:t>
      </w:r>
      <w:r w:rsidR="00005538">
        <w:rPr>
          <w:rFonts w:cs="Arial"/>
        </w:rPr>
        <w:t xml:space="preserve"> used to extract the oil from the seed</w:t>
      </w:r>
      <w:r>
        <w:rPr>
          <w:rFonts w:cs="Arial"/>
        </w:rPr>
        <w:t>.</w:t>
      </w:r>
      <w:r w:rsidR="009047A9">
        <w:rPr>
          <w:rFonts w:cs="Arial"/>
        </w:rPr>
        <w:t xml:space="preserve"> The product will, however, have </w:t>
      </w:r>
      <w:r w:rsidR="00E31FBB">
        <w:rPr>
          <w:rFonts w:cs="Arial"/>
        </w:rPr>
        <w:t xml:space="preserve">a nutritional profile that differs from canola oil derived from conventional (non-GM) canola seeds. FSANZ is </w:t>
      </w:r>
      <w:r w:rsidR="00E31FBB" w:rsidRPr="00912720">
        <w:rPr>
          <w:rFonts w:cs="Arial"/>
        </w:rPr>
        <w:t>proposing to list food derived from DHA canola in subsection S26—3(2) of Schedule 26</w:t>
      </w:r>
      <w:r w:rsidR="00E31FBB">
        <w:rPr>
          <w:rFonts w:cs="Arial"/>
        </w:rPr>
        <w:t>. The purpose of this listing is to ensure food derived from GM canola with an altered nutritional profile is labelled with the mandatory ‘genetically modified’ statement irrespective of the presence of novel DNA or novel protein.</w:t>
      </w:r>
      <w:r w:rsidR="00DB5082">
        <w:rPr>
          <w:rFonts w:cs="Arial"/>
        </w:rPr>
        <w:t xml:space="preserve"> Similar to whole canola seeds, the labelling </w:t>
      </w:r>
      <w:r w:rsidR="00005538">
        <w:rPr>
          <w:rFonts w:cs="Arial"/>
        </w:rPr>
        <w:t>information would apply to f</w:t>
      </w:r>
      <w:r w:rsidR="00DB5082">
        <w:rPr>
          <w:rFonts w:cs="Arial"/>
        </w:rPr>
        <w:t>ood contain</w:t>
      </w:r>
      <w:r w:rsidR="00005538">
        <w:rPr>
          <w:rFonts w:cs="Arial"/>
        </w:rPr>
        <w:t>ing</w:t>
      </w:r>
      <w:r w:rsidR="00DB5082">
        <w:rPr>
          <w:rFonts w:cs="Arial"/>
        </w:rPr>
        <w:t xml:space="preserve"> canola oil as an ingredient</w:t>
      </w:r>
      <w:r w:rsidR="00005538">
        <w:rPr>
          <w:rFonts w:cs="Arial"/>
        </w:rPr>
        <w:t xml:space="preserve"> where the food is </w:t>
      </w:r>
      <w:r w:rsidR="00DB5082">
        <w:rPr>
          <w:rFonts w:cs="Arial"/>
        </w:rPr>
        <w:t>not required to bear a label</w:t>
      </w:r>
      <w:r w:rsidR="009B449B">
        <w:rPr>
          <w:rFonts w:cs="Arial"/>
        </w:rPr>
        <w:t xml:space="preserve">. </w:t>
      </w:r>
      <w:r w:rsidR="00DB5082">
        <w:rPr>
          <w:rFonts w:cs="Arial"/>
        </w:rPr>
        <w:t xml:space="preserve"> </w:t>
      </w:r>
    </w:p>
    <w:p w14:paraId="1DEA7184" w14:textId="77777777" w:rsidR="00E31FBB" w:rsidRDefault="00E31FBB" w:rsidP="00E31FBB">
      <w:pPr>
        <w:rPr>
          <w:rFonts w:cs="Arial"/>
        </w:rPr>
      </w:pPr>
    </w:p>
    <w:p w14:paraId="16FB6C0C" w14:textId="72658AC4" w:rsidR="00E31FBB" w:rsidRDefault="002F6B6B" w:rsidP="00E31FBB">
      <w:pPr>
        <w:rPr>
          <w:rFonts w:cs="Arial"/>
        </w:rPr>
      </w:pPr>
      <w:r>
        <w:rPr>
          <w:rFonts w:cs="Arial"/>
        </w:rPr>
        <w:t>C</w:t>
      </w:r>
      <w:r w:rsidR="009047A9">
        <w:rPr>
          <w:rFonts w:cs="Arial"/>
        </w:rPr>
        <w:t>anola m</w:t>
      </w:r>
      <w:r w:rsidR="00E31FBB">
        <w:rPr>
          <w:rFonts w:cs="Arial"/>
        </w:rPr>
        <w:t>eal</w:t>
      </w:r>
      <w:r>
        <w:rPr>
          <w:rFonts w:cs="Arial"/>
        </w:rPr>
        <w:t xml:space="preserve"> is a </w:t>
      </w:r>
      <w:r w:rsidR="00E31FBB">
        <w:rPr>
          <w:rFonts w:cs="Arial"/>
        </w:rPr>
        <w:t>by-product of seed oil extraction</w:t>
      </w:r>
      <w:r w:rsidR="009047A9">
        <w:rPr>
          <w:rFonts w:cs="Arial"/>
        </w:rPr>
        <w:t xml:space="preserve">. </w:t>
      </w:r>
      <w:r>
        <w:rPr>
          <w:rFonts w:cs="Arial"/>
        </w:rPr>
        <w:t>T</w:t>
      </w:r>
      <w:r w:rsidR="00E31FBB">
        <w:rPr>
          <w:rFonts w:cs="Arial"/>
        </w:rPr>
        <w:t>he extraction process</w:t>
      </w:r>
      <w:r>
        <w:rPr>
          <w:rFonts w:cs="Arial"/>
        </w:rPr>
        <w:t xml:space="preserve"> means that</w:t>
      </w:r>
      <w:r w:rsidR="00E31FBB">
        <w:rPr>
          <w:rFonts w:cs="Arial"/>
        </w:rPr>
        <w:t xml:space="preserve"> the nutritional profile of the </w:t>
      </w:r>
      <w:r w:rsidR="009047A9">
        <w:rPr>
          <w:rFonts w:cs="Arial"/>
        </w:rPr>
        <w:t xml:space="preserve">DHA canola </w:t>
      </w:r>
      <w:r w:rsidR="00E31FBB">
        <w:rPr>
          <w:rFonts w:cs="Arial"/>
        </w:rPr>
        <w:t xml:space="preserve">meal is likely to be the same as for meal from </w:t>
      </w:r>
      <w:r w:rsidR="009047A9">
        <w:rPr>
          <w:rFonts w:cs="Arial"/>
        </w:rPr>
        <w:t>conventional (</w:t>
      </w:r>
      <w:r w:rsidR="00E31FBB">
        <w:rPr>
          <w:rFonts w:cs="Arial"/>
        </w:rPr>
        <w:t>non-GM</w:t>
      </w:r>
      <w:r w:rsidR="009047A9">
        <w:rPr>
          <w:rFonts w:cs="Arial"/>
        </w:rPr>
        <w:t xml:space="preserve">) canola seeds. </w:t>
      </w:r>
      <w:r w:rsidR="00E31FBB">
        <w:rPr>
          <w:rFonts w:cs="Arial"/>
        </w:rPr>
        <w:t xml:space="preserve">However, novel DNA and novel protein would be present </w:t>
      </w:r>
      <w:r w:rsidR="009047A9">
        <w:rPr>
          <w:rFonts w:cs="Arial"/>
        </w:rPr>
        <w:t>in the DHA canola meal</w:t>
      </w:r>
      <w:r w:rsidR="0085239E">
        <w:rPr>
          <w:rFonts w:cs="Arial"/>
        </w:rPr>
        <w:t>.</w:t>
      </w:r>
      <w:r w:rsidR="009047A9">
        <w:rPr>
          <w:rFonts w:cs="Arial"/>
        </w:rPr>
        <w:t xml:space="preserve"> </w:t>
      </w:r>
      <w:r w:rsidR="0085239E">
        <w:rPr>
          <w:rFonts w:cs="Arial"/>
        </w:rPr>
        <w:t>M</w:t>
      </w:r>
      <w:r w:rsidR="00E31FBB">
        <w:rPr>
          <w:rFonts w:cs="Arial"/>
        </w:rPr>
        <w:t xml:space="preserve">andatory labelling would </w:t>
      </w:r>
      <w:r w:rsidR="0085239E">
        <w:rPr>
          <w:rFonts w:cs="Arial"/>
        </w:rPr>
        <w:t xml:space="preserve">therefore </w:t>
      </w:r>
      <w:r w:rsidR="00E31FBB">
        <w:rPr>
          <w:rFonts w:cs="Arial"/>
        </w:rPr>
        <w:t xml:space="preserve">apply </w:t>
      </w:r>
      <w:r w:rsidR="0085239E">
        <w:rPr>
          <w:rFonts w:cs="Arial"/>
        </w:rPr>
        <w:t xml:space="preserve">to </w:t>
      </w:r>
      <w:r w:rsidR="009047A9">
        <w:rPr>
          <w:rFonts w:cs="Arial"/>
        </w:rPr>
        <w:t>th</w:t>
      </w:r>
      <w:r w:rsidR="0085239E">
        <w:rPr>
          <w:rFonts w:cs="Arial"/>
        </w:rPr>
        <w:t>e</w:t>
      </w:r>
      <w:r w:rsidR="009047A9">
        <w:rPr>
          <w:rFonts w:cs="Arial"/>
        </w:rPr>
        <w:t xml:space="preserve"> product </w:t>
      </w:r>
      <w:r w:rsidR="0085239E">
        <w:rPr>
          <w:rFonts w:cs="Arial"/>
        </w:rPr>
        <w:t xml:space="preserve">if it </w:t>
      </w:r>
      <w:r w:rsidR="00E31FBB">
        <w:rPr>
          <w:rFonts w:cs="Arial"/>
        </w:rPr>
        <w:t>w</w:t>
      </w:r>
      <w:r w:rsidR="00DB5082">
        <w:rPr>
          <w:rFonts w:cs="Arial"/>
        </w:rPr>
        <w:t xml:space="preserve">as used as an ingredient in a packaged or </w:t>
      </w:r>
      <w:r w:rsidR="009B449B">
        <w:rPr>
          <w:rFonts w:cs="Arial"/>
        </w:rPr>
        <w:t xml:space="preserve">an </w:t>
      </w:r>
      <w:r w:rsidR="00DB5082">
        <w:rPr>
          <w:rFonts w:cs="Arial"/>
        </w:rPr>
        <w:t>unpackaged food</w:t>
      </w:r>
      <w:r w:rsidR="00E31FBB">
        <w:rPr>
          <w:rFonts w:cs="Arial"/>
        </w:rPr>
        <w:t>.</w:t>
      </w:r>
    </w:p>
    <w:p w14:paraId="2BC47CF9" w14:textId="77777777" w:rsidR="005735C1" w:rsidRDefault="005735C1" w:rsidP="00C94AF3">
      <w:pPr>
        <w:rPr>
          <w:rFonts w:cs="Arial"/>
        </w:rPr>
      </w:pPr>
    </w:p>
    <w:p w14:paraId="2331419C" w14:textId="3C897258" w:rsidR="00404A92" w:rsidRDefault="00404A92" w:rsidP="00404A92">
      <w:pPr>
        <w:rPr>
          <w:color w:val="000000" w:themeColor="text1"/>
        </w:rPr>
      </w:pPr>
      <w:r w:rsidRPr="00404A92">
        <w:rPr>
          <w:color w:val="000000" w:themeColor="text1"/>
        </w:rPr>
        <w:t>In summary,</w:t>
      </w:r>
      <w:r w:rsidRPr="00404A92" w:rsidDel="009D0D8C">
        <w:rPr>
          <w:color w:val="000000" w:themeColor="text1"/>
        </w:rPr>
        <w:t xml:space="preserve"> </w:t>
      </w:r>
      <w:r w:rsidRPr="00404A92">
        <w:rPr>
          <w:color w:val="000000" w:themeColor="text1"/>
        </w:rPr>
        <w:t xml:space="preserve">Table 1 lists scenarios in which the mandatory statement would or would not apply, if food derived from </w:t>
      </w:r>
      <w:r w:rsidR="00E926DB">
        <w:rPr>
          <w:color w:val="000000" w:themeColor="text1"/>
        </w:rPr>
        <w:t>DHA canola</w:t>
      </w:r>
      <w:r w:rsidRPr="00404A92">
        <w:rPr>
          <w:color w:val="000000" w:themeColor="text1"/>
        </w:rPr>
        <w:t xml:space="preserve"> was </w:t>
      </w:r>
      <w:r w:rsidR="00E926DB">
        <w:rPr>
          <w:color w:val="000000" w:themeColor="text1"/>
        </w:rPr>
        <w:t xml:space="preserve">approved. </w:t>
      </w:r>
    </w:p>
    <w:p w14:paraId="35ABD928" w14:textId="77777777" w:rsidR="00B84183" w:rsidRPr="00404A92" w:rsidRDefault="00B84183" w:rsidP="00404A92">
      <w:pPr>
        <w:rPr>
          <w:color w:val="000000" w:themeColor="text1"/>
        </w:rPr>
      </w:pPr>
    </w:p>
    <w:p w14:paraId="79EC7977" w14:textId="77777777" w:rsidR="002879BE" w:rsidRDefault="002879BE">
      <w:pPr>
        <w:widowControl/>
        <w:rPr>
          <w:rFonts w:cs="Arial"/>
          <w:b/>
          <w:szCs w:val="22"/>
          <w:lang w:val="en"/>
        </w:rPr>
      </w:pPr>
      <w:r>
        <w:rPr>
          <w:rFonts w:cs="Arial"/>
          <w:b/>
          <w:szCs w:val="22"/>
          <w:lang w:val="en"/>
        </w:rPr>
        <w:br w:type="page"/>
      </w:r>
    </w:p>
    <w:p w14:paraId="50E5A3EE" w14:textId="2CD81D65" w:rsidR="00404A92" w:rsidRPr="00524C88" w:rsidRDefault="00404A92" w:rsidP="00404A92">
      <w:pPr>
        <w:spacing w:after="60"/>
        <w:rPr>
          <w:rFonts w:cs="Arial"/>
          <w:b/>
          <w:szCs w:val="22"/>
          <w:lang w:val="en"/>
        </w:rPr>
      </w:pPr>
      <w:r w:rsidRPr="00524C88">
        <w:rPr>
          <w:rFonts w:cs="Arial"/>
          <w:b/>
          <w:szCs w:val="22"/>
          <w:lang w:val="en"/>
        </w:rPr>
        <w:lastRenderedPageBreak/>
        <w:t>Table 1: Application of labelling requirements for food derived from DHA canola</w:t>
      </w:r>
    </w:p>
    <w:tbl>
      <w:tblPr>
        <w:tblStyle w:val="TableGrid"/>
        <w:tblW w:w="0" w:type="auto"/>
        <w:jc w:val="center"/>
        <w:tblBorders>
          <w:bottom w:val="none" w:sz="0" w:space="0" w:color="auto"/>
        </w:tblBorders>
        <w:tblLook w:val="04A0" w:firstRow="1" w:lastRow="0" w:firstColumn="1" w:lastColumn="0" w:noHBand="0" w:noVBand="1"/>
      </w:tblPr>
      <w:tblGrid>
        <w:gridCol w:w="5752"/>
        <w:gridCol w:w="2340"/>
      </w:tblGrid>
      <w:tr w:rsidR="00404A92" w:rsidRPr="00404A92" w14:paraId="65EAD383" w14:textId="77777777" w:rsidTr="007A69D8">
        <w:trPr>
          <w:trHeight w:val="397"/>
          <w:jc w:val="center"/>
        </w:trPr>
        <w:tc>
          <w:tcPr>
            <w:tcW w:w="5752" w:type="dxa"/>
            <w:shd w:val="clear" w:color="auto" w:fill="9BBD5F"/>
            <w:vAlign w:val="center"/>
          </w:tcPr>
          <w:p w14:paraId="14CED11B" w14:textId="41AE1649" w:rsidR="00404A92" w:rsidRPr="00513C20" w:rsidRDefault="00E926DB" w:rsidP="007A69D8">
            <w:pPr>
              <w:widowControl/>
              <w:jc w:val="center"/>
              <w:rPr>
                <w:rFonts w:cs="Arial"/>
                <w:color w:val="FFFFFF" w:themeColor="background1"/>
                <w:szCs w:val="22"/>
                <w:lang w:val="en"/>
              </w:rPr>
            </w:pPr>
            <w:r w:rsidRPr="00513C20">
              <w:rPr>
                <w:rFonts w:cs="Arial"/>
                <w:b/>
                <w:color w:val="FFFFFF" w:themeColor="background1"/>
                <w:sz w:val="20"/>
                <w:szCs w:val="20"/>
                <w:lang w:val="en"/>
              </w:rPr>
              <w:t>DHA canola food/i</w:t>
            </w:r>
            <w:r w:rsidR="00404A92" w:rsidRPr="00513C20">
              <w:rPr>
                <w:rFonts w:cs="Arial"/>
                <w:b/>
                <w:color w:val="FFFFFF" w:themeColor="background1"/>
                <w:sz w:val="20"/>
                <w:szCs w:val="20"/>
                <w:lang w:val="en"/>
              </w:rPr>
              <w:t>ngredient</w:t>
            </w:r>
          </w:p>
        </w:tc>
        <w:tc>
          <w:tcPr>
            <w:tcW w:w="2340" w:type="dxa"/>
            <w:shd w:val="clear" w:color="auto" w:fill="9BBD5F"/>
            <w:vAlign w:val="center"/>
          </w:tcPr>
          <w:p w14:paraId="5D38C502" w14:textId="77777777" w:rsidR="00404A92" w:rsidRPr="00513C20" w:rsidRDefault="00404A92" w:rsidP="007A69D8">
            <w:pPr>
              <w:widowControl/>
              <w:jc w:val="center"/>
              <w:rPr>
                <w:rFonts w:cs="Arial"/>
                <w:color w:val="FFFFFF" w:themeColor="background1"/>
                <w:szCs w:val="22"/>
                <w:lang w:val="en"/>
              </w:rPr>
            </w:pPr>
            <w:r w:rsidRPr="00513C20">
              <w:rPr>
                <w:rFonts w:cs="Arial"/>
                <w:b/>
                <w:color w:val="FFFFFF" w:themeColor="background1"/>
                <w:sz w:val="20"/>
                <w:szCs w:val="20"/>
                <w:lang w:val="en"/>
              </w:rPr>
              <w:t>Mandatory statement</w:t>
            </w:r>
          </w:p>
        </w:tc>
      </w:tr>
      <w:tr w:rsidR="00404A92" w:rsidRPr="00404A92" w14:paraId="19DFF537" w14:textId="77777777" w:rsidTr="007A69D8">
        <w:trPr>
          <w:trHeight w:val="397"/>
          <w:jc w:val="center"/>
        </w:trPr>
        <w:tc>
          <w:tcPr>
            <w:tcW w:w="5752" w:type="dxa"/>
            <w:vAlign w:val="center"/>
          </w:tcPr>
          <w:p w14:paraId="7CC1371B" w14:textId="77777777" w:rsidR="00404A92" w:rsidRPr="00513C20" w:rsidRDefault="00404A92" w:rsidP="007A69D8">
            <w:pPr>
              <w:widowControl/>
              <w:jc w:val="center"/>
              <w:rPr>
                <w:rFonts w:cs="Arial"/>
                <w:color w:val="000000" w:themeColor="text1"/>
                <w:sz w:val="18"/>
                <w:szCs w:val="18"/>
                <w:lang w:val="en"/>
              </w:rPr>
            </w:pPr>
            <w:r w:rsidRPr="00513C20">
              <w:rPr>
                <w:rFonts w:cs="Arial"/>
                <w:color w:val="000000" w:themeColor="text1"/>
                <w:sz w:val="18"/>
                <w:szCs w:val="18"/>
                <w:lang w:val="en"/>
              </w:rPr>
              <w:t>Contains novel DNA or novel protein</w:t>
            </w:r>
          </w:p>
        </w:tc>
        <w:tc>
          <w:tcPr>
            <w:tcW w:w="2340" w:type="dxa"/>
            <w:vAlign w:val="center"/>
          </w:tcPr>
          <w:p w14:paraId="1B6C03F1" w14:textId="77777777" w:rsidR="00404A92" w:rsidRPr="00513C20" w:rsidRDefault="00404A92" w:rsidP="007A69D8">
            <w:pPr>
              <w:widowControl/>
              <w:jc w:val="center"/>
              <w:rPr>
                <w:rFonts w:cs="Arial"/>
                <w:color w:val="000000" w:themeColor="text1"/>
                <w:sz w:val="18"/>
                <w:szCs w:val="18"/>
                <w:lang w:val="en"/>
              </w:rPr>
            </w:pPr>
            <w:r w:rsidRPr="00513C20">
              <w:rPr>
                <w:rFonts w:cs="Arial"/>
                <w:color w:val="000000" w:themeColor="text1"/>
                <w:sz w:val="18"/>
                <w:szCs w:val="18"/>
                <w:lang w:val="en"/>
              </w:rPr>
              <w:sym w:font="Wingdings" w:char="F0FC"/>
            </w:r>
          </w:p>
        </w:tc>
      </w:tr>
      <w:tr w:rsidR="00404A92" w:rsidRPr="00404A92" w14:paraId="1B0E5F6D" w14:textId="77777777" w:rsidTr="007A69D8">
        <w:trPr>
          <w:trHeight w:val="397"/>
          <w:jc w:val="center"/>
        </w:trPr>
        <w:tc>
          <w:tcPr>
            <w:tcW w:w="5752" w:type="dxa"/>
            <w:shd w:val="clear" w:color="auto" w:fill="EAF1DD" w:themeFill="accent3" w:themeFillTint="33"/>
            <w:vAlign w:val="center"/>
          </w:tcPr>
          <w:p w14:paraId="3FCF0F74" w14:textId="17CCBF07" w:rsidR="00404A92" w:rsidRPr="00513C20" w:rsidRDefault="00404A92" w:rsidP="007A69D8">
            <w:pPr>
              <w:widowControl/>
              <w:jc w:val="center"/>
              <w:rPr>
                <w:rFonts w:cs="Arial"/>
                <w:color w:val="000000" w:themeColor="text1"/>
                <w:sz w:val="18"/>
                <w:szCs w:val="18"/>
                <w:lang w:val="en"/>
              </w:rPr>
            </w:pPr>
            <w:r w:rsidRPr="00513C20">
              <w:rPr>
                <w:rFonts w:cs="Arial"/>
                <w:color w:val="000000" w:themeColor="text1"/>
                <w:sz w:val="18"/>
                <w:szCs w:val="18"/>
                <w:lang w:val="en"/>
              </w:rPr>
              <w:t>Contains altered fatty acid profile</w:t>
            </w:r>
          </w:p>
        </w:tc>
        <w:tc>
          <w:tcPr>
            <w:tcW w:w="2340" w:type="dxa"/>
            <w:shd w:val="clear" w:color="auto" w:fill="EAF1DD" w:themeFill="accent3" w:themeFillTint="33"/>
            <w:vAlign w:val="center"/>
          </w:tcPr>
          <w:p w14:paraId="0590B221" w14:textId="77777777" w:rsidR="00404A92" w:rsidRPr="00513C20" w:rsidRDefault="00404A92" w:rsidP="007A69D8">
            <w:pPr>
              <w:widowControl/>
              <w:jc w:val="center"/>
              <w:rPr>
                <w:rFonts w:cs="Arial"/>
                <w:color w:val="000000" w:themeColor="text1"/>
                <w:sz w:val="18"/>
                <w:szCs w:val="18"/>
                <w:lang w:val="en"/>
              </w:rPr>
            </w:pPr>
            <w:r w:rsidRPr="00513C20">
              <w:rPr>
                <w:rFonts w:cs="Arial"/>
                <w:color w:val="000000" w:themeColor="text1"/>
                <w:sz w:val="18"/>
                <w:szCs w:val="18"/>
                <w:lang w:val="en"/>
              </w:rPr>
              <w:sym w:font="Wingdings" w:char="F0FC"/>
            </w:r>
          </w:p>
        </w:tc>
      </w:tr>
      <w:tr w:rsidR="00404A92" w:rsidRPr="00404A92" w14:paraId="5D1D7C1D" w14:textId="77777777" w:rsidTr="007A69D8">
        <w:trPr>
          <w:trHeight w:val="397"/>
          <w:jc w:val="center"/>
        </w:trPr>
        <w:tc>
          <w:tcPr>
            <w:tcW w:w="5752" w:type="dxa"/>
            <w:tcBorders>
              <w:bottom w:val="single" w:sz="4" w:space="0" w:color="auto"/>
            </w:tcBorders>
            <w:vAlign w:val="center"/>
          </w:tcPr>
          <w:p w14:paraId="116F9E5C" w14:textId="2675DE2F" w:rsidR="00404A92" w:rsidRPr="00513C20" w:rsidRDefault="00404A92" w:rsidP="007A69D8">
            <w:pPr>
              <w:widowControl/>
              <w:jc w:val="center"/>
              <w:rPr>
                <w:rFonts w:cs="Arial"/>
                <w:color w:val="000000" w:themeColor="text1"/>
                <w:sz w:val="18"/>
                <w:szCs w:val="18"/>
                <w:lang w:val="en"/>
              </w:rPr>
            </w:pPr>
            <w:r w:rsidRPr="00513C20">
              <w:rPr>
                <w:rFonts w:cs="Arial"/>
                <w:color w:val="000000" w:themeColor="text1"/>
                <w:sz w:val="18"/>
                <w:szCs w:val="18"/>
                <w:lang w:val="en"/>
              </w:rPr>
              <w:t>Novel DNA or protein absent but contains altered fatty acid profile</w:t>
            </w:r>
          </w:p>
        </w:tc>
        <w:tc>
          <w:tcPr>
            <w:tcW w:w="2340" w:type="dxa"/>
            <w:tcBorders>
              <w:bottom w:val="single" w:sz="4" w:space="0" w:color="auto"/>
            </w:tcBorders>
            <w:vAlign w:val="center"/>
          </w:tcPr>
          <w:p w14:paraId="021AE706" w14:textId="77777777" w:rsidR="00404A92" w:rsidRPr="00513C20" w:rsidRDefault="00404A92" w:rsidP="007A69D8">
            <w:pPr>
              <w:widowControl/>
              <w:jc w:val="center"/>
              <w:rPr>
                <w:rFonts w:cs="Arial"/>
                <w:color w:val="000000" w:themeColor="text1"/>
                <w:sz w:val="18"/>
                <w:szCs w:val="18"/>
                <w:lang w:val="en"/>
              </w:rPr>
            </w:pPr>
            <w:r w:rsidRPr="00513C20">
              <w:rPr>
                <w:rFonts w:cs="Arial"/>
                <w:color w:val="000000" w:themeColor="text1"/>
                <w:sz w:val="18"/>
                <w:szCs w:val="18"/>
                <w:lang w:val="en"/>
              </w:rPr>
              <w:sym w:font="Wingdings" w:char="F0FC"/>
            </w:r>
          </w:p>
        </w:tc>
      </w:tr>
      <w:tr w:rsidR="00404A92" w:rsidRPr="00404A92" w14:paraId="7952D40F" w14:textId="77777777" w:rsidTr="007A69D8">
        <w:trPr>
          <w:trHeight w:val="397"/>
          <w:jc w:val="center"/>
        </w:trPr>
        <w:tc>
          <w:tcPr>
            <w:tcW w:w="575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4F2F4173" w14:textId="0216FD3B" w:rsidR="00404A92" w:rsidRPr="00513C20" w:rsidRDefault="00404A92" w:rsidP="007A69D8">
            <w:pPr>
              <w:widowControl/>
              <w:jc w:val="center"/>
              <w:rPr>
                <w:rFonts w:cs="Arial"/>
                <w:color w:val="000000" w:themeColor="text1"/>
                <w:sz w:val="18"/>
                <w:szCs w:val="18"/>
                <w:lang w:val="en"/>
              </w:rPr>
            </w:pPr>
            <w:r w:rsidRPr="00513C20">
              <w:rPr>
                <w:rFonts w:cs="Arial"/>
                <w:color w:val="000000" w:themeColor="text1"/>
                <w:sz w:val="18"/>
                <w:szCs w:val="18"/>
                <w:lang w:val="en"/>
              </w:rPr>
              <w:t xml:space="preserve">Novel DNA or protein not present </w:t>
            </w:r>
            <w:r w:rsidR="00E926DB" w:rsidRPr="00513C20">
              <w:rPr>
                <w:rFonts w:cs="Arial"/>
                <w:color w:val="000000" w:themeColor="text1"/>
                <w:sz w:val="18"/>
                <w:szCs w:val="18"/>
                <w:lang w:val="en"/>
              </w:rPr>
              <w:t>and no altered fatty acid profile</w:t>
            </w:r>
            <w:r w:rsidRPr="00513C20">
              <w:rPr>
                <w:rFonts w:cs="Arial"/>
                <w:color w:val="000000" w:themeColor="text1"/>
                <w:sz w:val="18"/>
                <w:szCs w:val="18"/>
                <w:lang w:val="en"/>
              </w:rPr>
              <w:t xml:space="preserve">  i.e. the same as its conventional (non-GM) counterpart</w:t>
            </w:r>
          </w:p>
        </w:tc>
        <w:tc>
          <w:tcPr>
            <w:tcW w:w="234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62EEAC3F" w14:textId="77777777" w:rsidR="00404A92" w:rsidRPr="00513C20" w:rsidRDefault="00404A92" w:rsidP="007A69D8">
            <w:pPr>
              <w:widowControl/>
              <w:jc w:val="center"/>
              <w:rPr>
                <w:rFonts w:cs="Arial"/>
                <w:color w:val="000000" w:themeColor="text1"/>
                <w:sz w:val="18"/>
                <w:szCs w:val="18"/>
                <w:lang w:val="en"/>
              </w:rPr>
            </w:pPr>
            <w:r w:rsidRPr="00513C20">
              <w:rPr>
                <w:rFonts w:cs="Arial"/>
                <w:color w:val="000000" w:themeColor="text1"/>
                <w:sz w:val="18"/>
                <w:szCs w:val="18"/>
                <w:lang w:val="en"/>
              </w:rPr>
              <w:sym w:font="Wingdings" w:char="F0FB"/>
            </w:r>
          </w:p>
        </w:tc>
      </w:tr>
    </w:tbl>
    <w:p w14:paraId="0594DD4B" w14:textId="77777777" w:rsidR="00AC64BD" w:rsidRDefault="00AC64BD" w:rsidP="00FB23B5"/>
    <w:p w14:paraId="4663C8FD" w14:textId="1CAFD65E" w:rsidR="00DF2362" w:rsidRDefault="00EA2FB6" w:rsidP="00FB23B5">
      <w:r>
        <w:t xml:space="preserve">Existing </w:t>
      </w:r>
      <w:r w:rsidR="00FB23B5">
        <w:t xml:space="preserve">labelling provisions specify that </w:t>
      </w:r>
      <w:r>
        <w:t>food intended for immediate consumption that is prepared and sold from food premises and vending vehicles is exempt from GM food labelling requirements (see section 1.3</w:t>
      </w:r>
      <w:r w:rsidR="00DF2362">
        <w:t>).</w:t>
      </w:r>
    </w:p>
    <w:p w14:paraId="7FAFCC8E" w14:textId="77777777" w:rsidR="00DF2362" w:rsidRDefault="00DF2362" w:rsidP="00FB23B5"/>
    <w:p w14:paraId="2981A239" w14:textId="6CDC2986" w:rsidR="00FB23B5" w:rsidRDefault="00DF2362" w:rsidP="00FB23B5">
      <w:r>
        <w:t xml:space="preserve">However, paragraph 1.2.1—15(f) of Standard 1.2.1 requires information relating to foods produced using gene technology to be on labelling for food sold to a caterer. Subsection 1.1.2—2(3) of Standard 1.1.2 defines ‘caterer’ to mean a person, establishment or institution (for example, a catering establishment, a restaurant, a canteen, a school, or a hospital) which handles or offers food for immediate consumption. Consequently, in relation to </w:t>
      </w:r>
      <w:r w:rsidR="00BB5A1B">
        <w:t xml:space="preserve">such </w:t>
      </w:r>
      <w:r>
        <w:t xml:space="preserve">food, </w:t>
      </w:r>
      <w:r w:rsidR="00EA2FB6">
        <w:t xml:space="preserve">a consumer </w:t>
      </w:r>
      <w:r>
        <w:t xml:space="preserve">may </w:t>
      </w:r>
      <w:r w:rsidR="00EA2FB6">
        <w:t>see</w:t>
      </w:r>
      <w:r w:rsidR="00856657">
        <w:t>k</w:t>
      </w:r>
      <w:r w:rsidR="00EA2FB6">
        <w:t xml:space="preserve"> information about the food from the food business. </w:t>
      </w:r>
      <w:r w:rsidR="008278AF">
        <w:t xml:space="preserve">Any </w:t>
      </w:r>
      <w:r w:rsidR="008278AF">
        <w:rPr>
          <w:rFonts w:cs="Arial"/>
          <w:color w:val="000000" w:themeColor="text1"/>
          <w:szCs w:val="22"/>
          <w:lang w:val="en"/>
        </w:rPr>
        <w:t>r</w:t>
      </w:r>
      <w:r w:rsidR="008278AF" w:rsidRPr="001D4331">
        <w:rPr>
          <w:rFonts w:cs="Arial"/>
          <w:color w:val="000000" w:themeColor="text1"/>
          <w:szCs w:val="22"/>
          <w:lang w:val="en"/>
        </w:rPr>
        <w:t xml:space="preserve">epresentations made </w:t>
      </w:r>
      <w:r w:rsidR="008278AF">
        <w:rPr>
          <w:rFonts w:cs="Arial"/>
          <w:color w:val="000000" w:themeColor="text1"/>
          <w:szCs w:val="22"/>
          <w:lang w:val="en"/>
        </w:rPr>
        <w:t xml:space="preserve">by the food business </w:t>
      </w:r>
      <w:r w:rsidR="008278AF" w:rsidRPr="001D4331">
        <w:rPr>
          <w:rFonts w:cs="Arial"/>
          <w:color w:val="000000" w:themeColor="text1"/>
          <w:szCs w:val="22"/>
          <w:lang w:val="en"/>
        </w:rPr>
        <w:t>about a food derived from DHA canola would be subject to other Australian and New Zealand laws designed to prevent misleading or deceptive conduct, including in relation to food</w:t>
      </w:r>
      <w:r w:rsidR="00EA2FB6">
        <w:t xml:space="preserve">. </w:t>
      </w:r>
    </w:p>
    <w:p w14:paraId="1A26C118" w14:textId="789FE784" w:rsidR="00BF5C5A" w:rsidRPr="00BF5C5A" w:rsidRDefault="00BF5C5A" w:rsidP="00BF5C5A">
      <w:pPr>
        <w:pStyle w:val="Heading4"/>
      </w:pPr>
      <w:r w:rsidRPr="00BF5C5A">
        <w:t>2.2.2.2</w:t>
      </w:r>
      <w:r w:rsidRPr="00BF5C5A">
        <w:tab/>
        <w:t>Need for additional labelling requirements</w:t>
      </w:r>
    </w:p>
    <w:p w14:paraId="2C73F856" w14:textId="7BF22D1F" w:rsidR="00D477EA" w:rsidRDefault="00BF5C5A" w:rsidP="00C94AF3">
      <w:pPr>
        <w:rPr>
          <w:rFonts w:cs="Arial"/>
        </w:rPr>
      </w:pPr>
      <w:r w:rsidRPr="00BF5C5A">
        <w:rPr>
          <w:rFonts w:cs="Arial"/>
        </w:rPr>
        <w:t>Labelling of GM food</w:t>
      </w:r>
      <w:r>
        <w:rPr>
          <w:rFonts w:cs="Arial"/>
        </w:rPr>
        <w:t xml:space="preserve"> is intended to address the objective set out in paragraph 18(1)(b) of the FSANZ Act</w:t>
      </w:r>
      <w:r w:rsidR="00BD7AF3">
        <w:rPr>
          <w:rFonts w:cs="Arial"/>
        </w:rPr>
        <w:t>—</w:t>
      </w:r>
      <w:r>
        <w:rPr>
          <w:rFonts w:cs="Arial"/>
        </w:rPr>
        <w:t>the provision of adequate information relating to food to enable consumers to make informed choices. For this reason, FSANZ has considered whether additional labelling (i.e. in addition to the mandatory ‘genetically modified’ statement described above) is required to alert consumers to the nature of the altered characteristic</w:t>
      </w:r>
      <w:r w:rsidR="00807BEF">
        <w:rPr>
          <w:rFonts w:cs="Arial"/>
        </w:rPr>
        <w:t xml:space="preserve"> in GM canola</w:t>
      </w:r>
      <w:r>
        <w:rPr>
          <w:rFonts w:cs="Arial"/>
        </w:rPr>
        <w:t xml:space="preserve"> when compare</w:t>
      </w:r>
      <w:r w:rsidR="009B449B">
        <w:rPr>
          <w:rFonts w:cs="Arial"/>
        </w:rPr>
        <w:t>d</w:t>
      </w:r>
      <w:r>
        <w:rPr>
          <w:rFonts w:cs="Arial"/>
        </w:rPr>
        <w:t xml:space="preserve"> to non-GM canola</w:t>
      </w:r>
      <w:r w:rsidR="00807BEF">
        <w:rPr>
          <w:rFonts w:cs="Arial"/>
        </w:rPr>
        <w:t xml:space="preserve"> products</w:t>
      </w:r>
      <w:r>
        <w:rPr>
          <w:rFonts w:cs="Arial"/>
        </w:rPr>
        <w:t xml:space="preserve">. </w:t>
      </w:r>
    </w:p>
    <w:p w14:paraId="0E1ADA4F" w14:textId="77777777" w:rsidR="00D477EA" w:rsidRDefault="00D477EA" w:rsidP="00C94AF3">
      <w:pPr>
        <w:rPr>
          <w:rFonts w:cs="Arial"/>
        </w:rPr>
      </w:pPr>
    </w:p>
    <w:p w14:paraId="465B6D4C" w14:textId="23161A12" w:rsidR="00BF5C5A" w:rsidRDefault="00912720" w:rsidP="004A7397">
      <w:pPr>
        <w:rPr>
          <w:rFonts w:cs="Arial"/>
        </w:rPr>
      </w:pPr>
      <w:r>
        <w:rPr>
          <w:rFonts w:cs="Arial"/>
        </w:rPr>
        <w:t>Canola</w:t>
      </w:r>
      <w:r w:rsidR="00D477EA">
        <w:rPr>
          <w:rFonts w:cs="Arial"/>
        </w:rPr>
        <w:t xml:space="preserve"> </w:t>
      </w:r>
      <w:r>
        <w:rPr>
          <w:rFonts w:cs="Arial"/>
        </w:rPr>
        <w:t>oil</w:t>
      </w:r>
      <w:r w:rsidR="00D477EA">
        <w:rPr>
          <w:rFonts w:cs="Arial"/>
        </w:rPr>
        <w:t xml:space="preserve"> and whole seeds </w:t>
      </w:r>
      <w:r>
        <w:rPr>
          <w:rFonts w:cs="Arial"/>
        </w:rPr>
        <w:t>from DHA canola will contain</w:t>
      </w:r>
      <w:r w:rsidRPr="00912720">
        <w:rPr>
          <w:rFonts w:cs="Arial"/>
          <w:color w:val="FF0000"/>
        </w:rPr>
        <w:t xml:space="preserve"> </w:t>
      </w:r>
      <w:r w:rsidR="004A7397">
        <w:rPr>
          <w:rFonts w:cs="Arial"/>
        </w:rPr>
        <w:t>an altered fatty acid profile</w:t>
      </w:r>
      <w:r w:rsidR="009B449B">
        <w:rPr>
          <w:rFonts w:cs="Arial"/>
        </w:rPr>
        <w:t xml:space="preserve">. </w:t>
      </w:r>
      <w:r>
        <w:rPr>
          <w:rFonts w:cs="Arial"/>
          <w:color w:val="FF0000"/>
        </w:rPr>
        <w:t xml:space="preserve"> </w:t>
      </w:r>
      <w:r w:rsidRPr="00912720">
        <w:rPr>
          <w:rFonts w:cs="Arial"/>
        </w:rPr>
        <w:t xml:space="preserve">However, FSANZ is </w:t>
      </w:r>
      <w:r>
        <w:rPr>
          <w:rFonts w:cs="Arial"/>
        </w:rPr>
        <w:t xml:space="preserve">not proposing additional mandatory labelling </w:t>
      </w:r>
      <w:r w:rsidR="00807BEF">
        <w:rPr>
          <w:rFonts w:cs="Arial"/>
        </w:rPr>
        <w:t>due to the following reasons</w:t>
      </w:r>
      <w:r>
        <w:rPr>
          <w:rFonts w:cs="Arial"/>
        </w:rPr>
        <w:t>:</w:t>
      </w:r>
    </w:p>
    <w:p w14:paraId="3C97EE21" w14:textId="77777777" w:rsidR="004A7397" w:rsidRDefault="004A7397" w:rsidP="004A7397">
      <w:pPr>
        <w:rPr>
          <w:rFonts w:cs="Arial"/>
        </w:rPr>
      </w:pPr>
    </w:p>
    <w:p w14:paraId="3AAA3485" w14:textId="3414E9C3" w:rsidR="00912720" w:rsidRDefault="004A7397" w:rsidP="00C61B5E">
      <w:pPr>
        <w:pStyle w:val="FSBullet1"/>
      </w:pPr>
      <w:r>
        <w:t xml:space="preserve">The </w:t>
      </w:r>
      <w:r w:rsidR="00C61B5E" w:rsidRPr="00C61B5E">
        <w:t>canola has been genetically</w:t>
      </w:r>
      <w:r w:rsidR="00C61B5E">
        <w:t xml:space="preserve"> </w:t>
      </w:r>
      <w:r w:rsidR="00C61B5E" w:rsidRPr="00C61B5E">
        <w:t xml:space="preserve">modified to contain the </w:t>
      </w:r>
      <w:r w:rsidR="007E40BE">
        <w:t>n-3 LC-PUFA,</w:t>
      </w:r>
      <w:r w:rsidR="00C61B5E">
        <w:t xml:space="preserve"> DHA, al</w:t>
      </w:r>
      <w:r w:rsidR="007E40BE">
        <w:t>though other n-3 LC PUFAs</w:t>
      </w:r>
      <w:r w:rsidR="00C61B5E">
        <w:t xml:space="preserve"> </w:t>
      </w:r>
      <w:r w:rsidR="00BC77D0">
        <w:t xml:space="preserve">(namely EPA and </w:t>
      </w:r>
      <w:proofErr w:type="spellStart"/>
      <w:r w:rsidR="00C61B5E" w:rsidRPr="00C61B5E">
        <w:t>docosapentaenoic</w:t>
      </w:r>
      <w:proofErr w:type="spellEnd"/>
      <w:r w:rsidR="00C61B5E" w:rsidRPr="00C61B5E">
        <w:t xml:space="preserve"> acid (DPA)</w:t>
      </w:r>
      <w:r w:rsidR="00BC77D0">
        <w:t>)</w:t>
      </w:r>
      <w:r w:rsidR="00C61B5E" w:rsidRPr="00C61B5E">
        <w:t xml:space="preserve"> </w:t>
      </w:r>
      <w:r w:rsidR="00C61B5E">
        <w:t xml:space="preserve">are also present in small amounts. </w:t>
      </w:r>
      <w:r w:rsidR="00063FCB" w:rsidRPr="00063FCB">
        <w:t xml:space="preserve">FSANZ notes that consumers are more likely to have a better understanding of the general terms ‘omega-3’ </w:t>
      </w:r>
      <w:r w:rsidR="00063FCB">
        <w:t>and ‘</w:t>
      </w:r>
      <w:r>
        <w:t>polyunsaturated fats</w:t>
      </w:r>
      <w:r w:rsidR="00063FCB">
        <w:t xml:space="preserve">’ </w:t>
      </w:r>
      <w:r w:rsidR="00063FCB" w:rsidRPr="00063FCB">
        <w:t xml:space="preserve">than to have an understanding of the </w:t>
      </w:r>
      <w:r w:rsidR="00C61B5E">
        <w:t xml:space="preserve">specific </w:t>
      </w:r>
      <w:r w:rsidR="00063FCB" w:rsidRPr="00063FCB">
        <w:t>fatty acids. As such, mandatory labelling that refers to specific fatty acids, such as DHA, could be confusing to consumers.</w:t>
      </w:r>
    </w:p>
    <w:p w14:paraId="7B5717F5" w14:textId="0C21C39D" w:rsidR="00945294" w:rsidRPr="004E6D52" w:rsidRDefault="00945294" w:rsidP="00945294">
      <w:pPr>
        <w:pStyle w:val="FSBullet1"/>
      </w:pPr>
      <w:r w:rsidRPr="004E6D52">
        <w:t xml:space="preserve">A mandatory statement to the effect that the food has been genetically modified to contain DHA as an omega-3 fatty acid, would be inconsistent with </w:t>
      </w:r>
      <w:r w:rsidR="00BC77D0" w:rsidRPr="004E6D52">
        <w:t xml:space="preserve">existing </w:t>
      </w:r>
      <w:r w:rsidRPr="004E6D52">
        <w:t xml:space="preserve">omega-3 claim conditions </w:t>
      </w:r>
      <w:r w:rsidR="00C61B5E" w:rsidRPr="004E6D52">
        <w:t>in section S4—3 of Schedule 4 (Nutrition, health and related claims).</w:t>
      </w:r>
      <w:r w:rsidRPr="004E6D52">
        <w:t xml:space="preserve"> </w:t>
      </w:r>
      <w:r w:rsidR="00C61B5E" w:rsidRPr="004E6D52">
        <w:t xml:space="preserve">Section S4—3 includes the claim condition that a </w:t>
      </w:r>
      <w:r w:rsidRPr="004E6D52">
        <w:t xml:space="preserve">serving of the food carrying an omega-3 nutrition claim </w:t>
      </w:r>
      <w:r w:rsidR="00C61B5E" w:rsidRPr="004E6D52">
        <w:t xml:space="preserve">must </w:t>
      </w:r>
      <w:r w:rsidRPr="004E6D52">
        <w:t xml:space="preserve">contain minimum amounts of ALA or EPA and DHA, whereas a mandatory labelling statement for </w:t>
      </w:r>
      <w:r w:rsidR="00BC77D0" w:rsidRPr="004E6D52">
        <w:t xml:space="preserve">DHA canola seed oil </w:t>
      </w:r>
      <w:r w:rsidRPr="004E6D52">
        <w:t>would simply inform consumers of the presence of DHA</w:t>
      </w:r>
      <w:r w:rsidR="00BC77D0" w:rsidRPr="004E6D52">
        <w:t xml:space="preserve"> or omega-3 fatty acids</w:t>
      </w:r>
      <w:r w:rsidRPr="004E6D52">
        <w:t>, irrespective of the amount in the food</w:t>
      </w:r>
      <w:r w:rsidR="00BC77D0" w:rsidRPr="004E6D52">
        <w:t xml:space="preserve"> or ingredient</w:t>
      </w:r>
      <w:r w:rsidRPr="004E6D52">
        <w:t>.</w:t>
      </w:r>
    </w:p>
    <w:p w14:paraId="611C3F48" w14:textId="61B11538" w:rsidR="00063FCB" w:rsidRDefault="00945294" w:rsidP="00945294">
      <w:pPr>
        <w:pStyle w:val="FSBullet1"/>
      </w:pPr>
      <w:r w:rsidRPr="00945294">
        <w:t xml:space="preserve">A mandatory statement could also imply that the food contributes a nutritionally significant amount of </w:t>
      </w:r>
      <w:r w:rsidR="00BC77D0">
        <w:t xml:space="preserve">DHA or </w:t>
      </w:r>
      <w:r w:rsidR="007E40BE">
        <w:t>n-3 LC PUFAs</w:t>
      </w:r>
      <w:r w:rsidRPr="00945294">
        <w:t>, when the actual amount may be negligible (for example, when oil from DHA canola is used as a minor ingredient in food). In addition, consumers could assume</w:t>
      </w:r>
      <w:r w:rsidR="007E40BE">
        <w:t>,</w:t>
      </w:r>
      <w:r w:rsidRPr="00945294">
        <w:t xml:space="preserve"> inappropriately</w:t>
      </w:r>
      <w:r w:rsidR="007E40BE">
        <w:t>,</w:t>
      </w:r>
      <w:r w:rsidRPr="00945294">
        <w:t xml:space="preserve"> that DHA provides an equivalent amount of </w:t>
      </w:r>
      <w:r w:rsidR="007E40BE">
        <w:t>n-3 LC PUFAs</w:t>
      </w:r>
      <w:r w:rsidRPr="00945294">
        <w:t xml:space="preserve"> derived from fish.</w:t>
      </w:r>
    </w:p>
    <w:p w14:paraId="259FD19B" w14:textId="375E1F9F" w:rsidR="00BF5C5A" w:rsidRPr="00BF5C5A" w:rsidRDefault="00BF5C5A" w:rsidP="00BF5C5A">
      <w:pPr>
        <w:pStyle w:val="Heading4"/>
      </w:pPr>
      <w:r w:rsidRPr="00BF5C5A">
        <w:lastRenderedPageBreak/>
        <w:t>2.2.</w:t>
      </w:r>
      <w:r>
        <w:t>2.3</w:t>
      </w:r>
      <w:r>
        <w:tab/>
      </w:r>
      <w:r w:rsidRPr="00BF5C5A">
        <w:t>Voluntary representations made about food</w:t>
      </w:r>
    </w:p>
    <w:p w14:paraId="21E22B0A" w14:textId="7674DCFC" w:rsidR="004A7397" w:rsidRDefault="00C94AF3" w:rsidP="00DD3C5E">
      <w:pPr>
        <w:rPr>
          <w:rFonts w:cs="Arial"/>
        </w:rPr>
      </w:pPr>
      <w:r w:rsidRPr="00334D65">
        <w:rPr>
          <w:rFonts w:cs="Arial"/>
        </w:rPr>
        <w:t>As a result of the nutrition assessment, FSANZ has concluded that oil produced from DHA canola has the potential to be used as a source o</w:t>
      </w:r>
      <w:r w:rsidR="00DB1B8B" w:rsidRPr="00334D65">
        <w:rPr>
          <w:rFonts w:cs="Arial"/>
        </w:rPr>
        <w:t xml:space="preserve">f omega-3 fatty acids. </w:t>
      </w:r>
      <w:r w:rsidR="00334D65">
        <w:rPr>
          <w:rFonts w:cs="Arial"/>
        </w:rPr>
        <w:t xml:space="preserve">Canola oil derived from DHA canola may meet the requirements for making a nutrition </w:t>
      </w:r>
      <w:r w:rsidR="009B449B">
        <w:rPr>
          <w:rFonts w:cs="Arial"/>
        </w:rPr>
        <w:t xml:space="preserve">content </w:t>
      </w:r>
      <w:r w:rsidR="00334D65">
        <w:rPr>
          <w:rFonts w:cs="Arial"/>
        </w:rPr>
        <w:t xml:space="preserve">claim in relation </w:t>
      </w:r>
      <w:r w:rsidR="00D477EA">
        <w:rPr>
          <w:rFonts w:cs="Arial"/>
        </w:rPr>
        <w:t xml:space="preserve">to its </w:t>
      </w:r>
      <w:r w:rsidRPr="00334D65">
        <w:rPr>
          <w:rFonts w:cs="Arial"/>
        </w:rPr>
        <w:t xml:space="preserve">omega-3 fatty acid content </w:t>
      </w:r>
      <w:r w:rsidR="00D477EA">
        <w:rPr>
          <w:rFonts w:cs="Arial"/>
        </w:rPr>
        <w:t>o</w:t>
      </w:r>
      <w:r w:rsidR="00334D65">
        <w:rPr>
          <w:rFonts w:cs="Arial"/>
        </w:rPr>
        <w:t>r polyunsaturated fatty acid</w:t>
      </w:r>
      <w:r w:rsidR="00D477EA">
        <w:rPr>
          <w:rFonts w:cs="Arial"/>
        </w:rPr>
        <w:t xml:space="preserve"> content. Th</w:t>
      </w:r>
      <w:r w:rsidR="00334D65">
        <w:rPr>
          <w:rFonts w:cs="Arial"/>
        </w:rPr>
        <w:t xml:space="preserve">e conditions for making such claims are set out in </w:t>
      </w:r>
      <w:r w:rsidR="009B449B">
        <w:rPr>
          <w:rFonts w:cs="Arial"/>
        </w:rPr>
        <w:t xml:space="preserve">section </w:t>
      </w:r>
      <w:r w:rsidR="00334D65">
        <w:rPr>
          <w:rFonts w:cs="Arial"/>
        </w:rPr>
        <w:t xml:space="preserve">S4—3 </w:t>
      </w:r>
      <w:r w:rsidR="009B449B">
        <w:rPr>
          <w:rFonts w:cs="Arial"/>
        </w:rPr>
        <w:t xml:space="preserve">of Schedule 4 and </w:t>
      </w:r>
      <w:r w:rsidR="00334D65">
        <w:rPr>
          <w:rFonts w:cs="Arial"/>
        </w:rPr>
        <w:t xml:space="preserve">other </w:t>
      </w:r>
      <w:r w:rsidR="00D477EA">
        <w:rPr>
          <w:rFonts w:cs="Arial"/>
        </w:rPr>
        <w:t xml:space="preserve">nutrition content claim </w:t>
      </w:r>
      <w:r w:rsidR="00334D65">
        <w:rPr>
          <w:rFonts w:cs="Arial"/>
        </w:rPr>
        <w:t xml:space="preserve">requirements are set out in </w:t>
      </w:r>
      <w:r w:rsidR="00D477EA">
        <w:rPr>
          <w:rFonts w:cs="Arial"/>
        </w:rPr>
        <w:t>Standard 1.2.7 (Nutrition, health and related claims). The onus is on the supplier to determine whether their food product meets these conditions and requirements</w:t>
      </w:r>
      <w:r w:rsidR="009B449B">
        <w:rPr>
          <w:rFonts w:cs="Arial"/>
        </w:rPr>
        <w:t xml:space="preserve"> before making a nutrition content claim</w:t>
      </w:r>
      <w:r w:rsidR="00D477EA">
        <w:rPr>
          <w:rFonts w:cs="Arial"/>
        </w:rPr>
        <w:t xml:space="preserve">. </w:t>
      </w:r>
    </w:p>
    <w:p w14:paraId="50CE0C4F" w14:textId="77777777" w:rsidR="004A7397" w:rsidRDefault="004A7397" w:rsidP="00DD3C5E">
      <w:pPr>
        <w:rPr>
          <w:rFonts w:cs="Arial"/>
        </w:rPr>
      </w:pPr>
    </w:p>
    <w:p w14:paraId="75EF0CEC" w14:textId="4DE08920" w:rsidR="00D3171B" w:rsidRDefault="009B449B" w:rsidP="00DD3C5E">
      <w:pPr>
        <w:rPr>
          <w:rFonts w:cs="Arial"/>
          <w:color w:val="000000" w:themeColor="text1"/>
          <w:szCs w:val="22"/>
          <w:lang w:val="en"/>
        </w:rPr>
      </w:pPr>
      <w:r>
        <w:rPr>
          <w:rFonts w:cs="Arial"/>
          <w:color w:val="000000" w:themeColor="text1"/>
          <w:szCs w:val="22"/>
          <w:lang w:val="en"/>
        </w:rPr>
        <w:t xml:space="preserve">Additionally, </w:t>
      </w:r>
      <w:r w:rsidR="001220D0">
        <w:rPr>
          <w:rFonts w:cs="Arial"/>
          <w:color w:val="000000" w:themeColor="text1"/>
          <w:szCs w:val="22"/>
          <w:lang w:val="en"/>
        </w:rPr>
        <w:t xml:space="preserve">as mentioned above, </w:t>
      </w:r>
      <w:r>
        <w:rPr>
          <w:rFonts w:cs="Arial"/>
          <w:color w:val="000000" w:themeColor="text1"/>
          <w:szCs w:val="22"/>
          <w:lang w:val="en"/>
        </w:rPr>
        <w:t>r</w:t>
      </w:r>
      <w:r w:rsidR="007B144E" w:rsidRPr="001D4331">
        <w:rPr>
          <w:rFonts w:cs="Arial"/>
          <w:color w:val="000000" w:themeColor="text1"/>
          <w:szCs w:val="22"/>
          <w:lang w:val="en"/>
        </w:rPr>
        <w:t>epresentations mad</w:t>
      </w:r>
      <w:r w:rsidR="00B228A3" w:rsidRPr="001D4331">
        <w:rPr>
          <w:rFonts w:cs="Arial"/>
          <w:color w:val="000000" w:themeColor="text1"/>
          <w:szCs w:val="22"/>
          <w:lang w:val="en"/>
        </w:rPr>
        <w:t>e about a food derived from DHA canola</w:t>
      </w:r>
      <w:r w:rsidR="007B144E" w:rsidRPr="001D4331">
        <w:rPr>
          <w:rFonts w:cs="Arial"/>
          <w:color w:val="000000" w:themeColor="text1"/>
          <w:szCs w:val="22"/>
          <w:lang w:val="en"/>
        </w:rPr>
        <w:t xml:space="preserve"> would also be subject to other Australian and New Zealand laws designed to prevent misleading or deceptive conduct, including in relation to food.</w:t>
      </w:r>
      <w:r w:rsidR="007B144E" w:rsidRPr="00E66D32">
        <w:rPr>
          <w:rFonts w:cs="Arial"/>
          <w:color w:val="000000" w:themeColor="text1"/>
          <w:szCs w:val="22"/>
          <w:lang w:val="en"/>
        </w:rPr>
        <w:t xml:space="preserve"> </w:t>
      </w:r>
    </w:p>
    <w:p w14:paraId="6ECFC074" w14:textId="77777777" w:rsidR="00D728FF" w:rsidRDefault="00D728FF" w:rsidP="00D728FF">
      <w:pPr>
        <w:pStyle w:val="Heading3"/>
      </w:pPr>
      <w:bookmarkStart w:id="47" w:name="_Toc438026181"/>
      <w:bookmarkStart w:id="48" w:name="_Toc454376567"/>
      <w:bookmarkStart w:id="49" w:name="_Toc476754824"/>
      <w:bookmarkStart w:id="50" w:name="_Toc490726033"/>
      <w:r>
        <w:t>2.2.3</w:t>
      </w:r>
      <w:r w:rsidRPr="00801000">
        <w:tab/>
        <w:t>Detection methodology</w:t>
      </w:r>
      <w:bookmarkEnd w:id="47"/>
      <w:bookmarkEnd w:id="48"/>
      <w:bookmarkEnd w:id="49"/>
      <w:bookmarkEnd w:id="50"/>
    </w:p>
    <w:p w14:paraId="3317129C" w14:textId="77777777" w:rsidR="00D728FF" w:rsidRDefault="00D728FF" w:rsidP="00D728FF">
      <w:pPr>
        <w:rPr>
          <w:color w:val="000000" w:themeColor="text1"/>
        </w:rPr>
      </w:pPr>
      <w:r w:rsidRPr="008C1AE6">
        <w:rPr>
          <w:color w:val="000000" w:themeColor="text1"/>
        </w:rPr>
        <w:t>An Expert Advisory Group (EAG), involving laboratory personnel and representatives of the Australian and New Zealand jurisdictions was formed by the Food Regulation Standing Committee’s Implementation Sub-Committee</w:t>
      </w:r>
      <w:r w:rsidRPr="008C1AE6">
        <w:rPr>
          <w:rStyle w:val="FootnoteReference"/>
          <w:color w:val="000000" w:themeColor="text1"/>
        </w:rPr>
        <w:footnoteReference w:id="5"/>
      </w:r>
      <w:r w:rsidRPr="008C1AE6">
        <w:rPr>
          <w:color w:val="000000" w:themeColor="text1"/>
        </w:rPr>
        <w:t xml:space="preserve"> to identify and evaluate appropriate methods of analysis associated with all applications to FSANZ, including those applications for food derived from gene technology (GM applications). </w:t>
      </w:r>
    </w:p>
    <w:p w14:paraId="1731B6E0" w14:textId="77777777" w:rsidR="00D728FF" w:rsidRPr="008C1AE6" w:rsidRDefault="00D728FF" w:rsidP="00D728FF">
      <w:pPr>
        <w:rPr>
          <w:color w:val="000000" w:themeColor="text1"/>
        </w:rPr>
      </w:pPr>
    </w:p>
    <w:p w14:paraId="69417ECC" w14:textId="77777777" w:rsidR="00D728FF" w:rsidRPr="00FE626C" w:rsidRDefault="00D728FF" w:rsidP="00D728FF">
      <w:pPr>
        <w:rPr>
          <w:lang w:eastAsia="en-AU" w:bidi="ar-SA"/>
        </w:rPr>
      </w:pPr>
      <w:r>
        <w:rPr>
          <w:color w:val="000000" w:themeColor="text1"/>
        </w:rPr>
        <w:t>The EAG</w:t>
      </w:r>
      <w:r w:rsidRPr="008C1AE6">
        <w:rPr>
          <w:color w:val="000000" w:themeColor="text1"/>
        </w:rPr>
        <w:t xml:space="preserve"> indicated that for GM applications, the full DNA sequence of the in</w:t>
      </w:r>
      <w:r>
        <w:rPr>
          <w:color w:val="000000" w:themeColor="text1"/>
        </w:rPr>
        <w:t>sert and adjacent genomic DNA are</w:t>
      </w:r>
      <w:r w:rsidRPr="008C1AE6">
        <w:rPr>
          <w:color w:val="000000" w:themeColor="text1"/>
        </w:rPr>
        <w:t xml:space="preserve"> sufficient data to be provided for analytical purposes. Using this information, any DNA analytical laboratory would have the capability to develop a </w:t>
      </w:r>
      <w:r w:rsidRPr="008C1AE6">
        <w:rPr>
          <w:color w:val="000000" w:themeColor="text1"/>
        </w:rPr>
        <w:br/>
        <w:t xml:space="preserve">PCR-based detection method. This sequence information </w:t>
      </w:r>
      <w:r>
        <w:rPr>
          <w:color w:val="000000" w:themeColor="text1"/>
        </w:rPr>
        <w:t>was supplied by the Applicant for A1143.</w:t>
      </w:r>
    </w:p>
    <w:p w14:paraId="10AA46A2" w14:textId="77777777" w:rsidR="00E520FE" w:rsidRPr="00932F14" w:rsidRDefault="00D728FF" w:rsidP="00E520FE">
      <w:pPr>
        <w:pStyle w:val="Heading2"/>
      </w:pPr>
      <w:bookmarkStart w:id="51" w:name="_Toc300933435"/>
      <w:bookmarkStart w:id="52" w:name="_Toc490726034"/>
      <w:r>
        <w:t>2.3</w:t>
      </w:r>
      <w:r w:rsidR="00E520FE">
        <w:tab/>
        <w:t>Risk communication</w:t>
      </w:r>
      <w:bookmarkEnd w:id="51"/>
      <w:bookmarkEnd w:id="52"/>
      <w:r w:rsidR="00E520FE">
        <w:t xml:space="preserve"> </w:t>
      </w:r>
    </w:p>
    <w:p w14:paraId="6F646541" w14:textId="77777777" w:rsidR="00D728FF" w:rsidRPr="004B6A58" w:rsidRDefault="00D728FF" w:rsidP="00D728FF">
      <w:pPr>
        <w:pStyle w:val="Heading3"/>
      </w:pPr>
      <w:bookmarkStart w:id="53" w:name="_Toc300933437"/>
      <w:bookmarkStart w:id="54" w:name="_Toc476754826"/>
      <w:bookmarkStart w:id="55" w:name="_Toc490726035"/>
      <w:bookmarkStart w:id="56" w:name="_Toc286391012"/>
      <w:bookmarkStart w:id="57" w:name="_Toc300761912"/>
      <w:bookmarkStart w:id="58" w:name="_Toc300933439"/>
      <w:r>
        <w:t>2.3</w:t>
      </w:r>
      <w:r w:rsidRPr="004B6A58">
        <w:t>.1</w:t>
      </w:r>
      <w:r w:rsidRPr="004B6A58">
        <w:tab/>
        <w:t>Consultation</w:t>
      </w:r>
      <w:bookmarkEnd w:id="53"/>
      <w:bookmarkEnd w:id="54"/>
      <w:bookmarkEnd w:id="55"/>
    </w:p>
    <w:p w14:paraId="798D557D" w14:textId="1E47C05B" w:rsidR="00D728FF" w:rsidRDefault="00D728FF" w:rsidP="00D728FF">
      <w:pPr>
        <w:rPr>
          <w:szCs w:val="22"/>
        </w:rPr>
      </w:pPr>
      <w:r w:rsidRPr="0027513D">
        <w:rPr>
          <w:szCs w:val="22"/>
        </w:rPr>
        <w:t xml:space="preserve">Consultation is a key part of </w:t>
      </w:r>
      <w:r w:rsidR="00556B4A">
        <w:rPr>
          <w:szCs w:val="22"/>
        </w:rPr>
        <w:t xml:space="preserve">the </w:t>
      </w:r>
      <w:r w:rsidRPr="0027513D">
        <w:rPr>
          <w:szCs w:val="22"/>
        </w:rPr>
        <w:t xml:space="preserve">FSANZ standards development process. </w:t>
      </w:r>
    </w:p>
    <w:p w14:paraId="3E158563" w14:textId="77777777" w:rsidR="00D728FF" w:rsidRPr="00801000" w:rsidRDefault="00D728FF" w:rsidP="00D728FF">
      <w:pPr>
        <w:rPr>
          <w:color w:val="000000" w:themeColor="text1"/>
          <w:szCs w:val="22"/>
        </w:rPr>
      </w:pPr>
    </w:p>
    <w:p w14:paraId="5AAAECDF" w14:textId="29F34978" w:rsidR="00D728FF" w:rsidRPr="00801000" w:rsidRDefault="00D728FF" w:rsidP="00D728FF">
      <w:pPr>
        <w:rPr>
          <w:color w:val="000000" w:themeColor="text1"/>
          <w:szCs w:val="22"/>
        </w:rPr>
      </w:pPr>
      <w:r w:rsidRPr="00801000">
        <w:rPr>
          <w:color w:val="000000" w:themeColor="text1"/>
          <w:szCs w:val="22"/>
        </w:rPr>
        <w:t xml:space="preserve">FSANZ </w:t>
      </w:r>
      <w:r w:rsidR="00752037">
        <w:rPr>
          <w:color w:val="000000" w:themeColor="text1"/>
          <w:szCs w:val="22"/>
        </w:rPr>
        <w:t xml:space="preserve">has developed a </w:t>
      </w:r>
      <w:r w:rsidRPr="00801000">
        <w:rPr>
          <w:color w:val="000000" w:themeColor="text1"/>
          <w:szCs w:val="22"/>
        </w:rPr>
        <w:t xml:space="preserve">communication strategy </w:t>
      </w:r>
      <w:r w:rsidR="00752037">
        <w:rPr>
          <w:color w:val="000000" w:themeColor="text1"/>
          <w:szCs w:val="22"/>
        </w:rPr>
        <w:t xml:space="preserve">for this </w:t>
      </w:r>
      <w:r w:rsidRPr="00801000">
        <w:rPr>
          <w:color w:val="000000" w:themeColor="text1"/>
          <w:szCs w:val="22"/>
        </w:rPr>
        <w:t>Application</w:t>
      </w:r>
      <w:r w:rsidR="00752037">
        <w:rPr>
          <w:color w:val="000000" w:themeColor="text1"/>
          <w:szCs w:val="22"/>
        </w:rPr>
        <w:t xml:space="preserve"> that includes the </w:t>
      </w:r>
      <w:r w:rsidR="008B694D">
        <w:rPr>
          <w:color w:val="000000" w:themeColor="text1"/>
          <w:szCs w:val="22"/>
        </w:rPr>
        <w:t xml:space="preserve">development of </w:t>
      </w:r>
      <w:r w:rsidR="00752037">
        <w:rPr>
          <w:color w:val="000000" w:themeColor="text1"/>
          <w:szCs w:val="22"/>
        </w:rPr>
        <w:t>materials to help inform consumers and other interested parties about DHA canola</w:t>
      </w:r>
      <w:r w:rsidRPr="00801000">
        <w:rPr>
          <w:color w:val="000000" w:themeColor="text1"/>
          <w:szCs w:val="22"/>
        </w:rPr>
        <w:t>. All calls for submissions are notified via the FSANZ Notification Circular, media release and through FSANZ’s social media tools and Food Standards News. Subscribers and interested parties are also notified about the availability of reports for public comment.</w:t>
      </w:r>
    </w:p>
    <w:p w14:paraId="6A4E12E8" w14:textId="77777777" w:rsidR="00D728FF" w:rsidRPr="00801000" w:rsidRDefault="00D728FF" w:rsidP="00D728FF">
      <w:pPr>
        <w:rPr>
          <w:color w:val="000000" w:themeColor="text1"/>
          <w:szCs w:val="22"/>
        </w:rPr>
      </w:pPr>
    </w:p>
    <w:p w14:paraId="50383DB3" w14:textId="77777777" w:rsidR="00D728FF" w:rsidRPr="00801000" w:rsidRDefault="00D728FF" w:rsidP="00D728FF">
      <w:pPr>
        <w:rPr>
          <w:color w:val="000000" w:themeColor="text1"/>
          <w:szCs w:val="22"/>
        </w:rPr>
      </w:pPr>
      <w:r w:rsidRPr="00801000">
        <w:rPr>
          <w:color w:val="000000" w:themeColor="text1"/>
          <w:szCs w:val="22"/>
        </w:rPr>
        <w:t>The draft variation will be considered for approval by the FSANZ Board taking into account public comments received on this call for submissions.</w:t>
      </w:r>
    </w:p>
    <w:p w14:paraId="18A3D9B1" w14:textId="77777777" w:rsidR="00D728FF" w:rsidRPr="00801000" w:rsidRDefault="00D728FF" w:rsidP="00D728FF">
      <w:pPr>
        <w:rPr>
          <w:color w:val="000000" w:themeColor="text1"/>
          <w:szCs w:val="22"/>
        </w:rPr>
      </w:pPr>
    </w:p>
    <w:p w14:paraId="60E310B9" w14:textId="77777777" w:rsidR="00D728FF" w:rsidRPr="00801000" w:rsidRDefault="00D728FF" w:rsidP="00D728FF">
      <w:pPr>
        <w:rPr>
          <w:color w:val="000000" w:themeColor="text1"/>
          <w:szCs w:val="22"/>
        </w:rPr>
      </w:pPr>
      <w:r w:rsidRPr="00801000">
        <w:rPr>
          <w:color w:val="000000" w:themeColor="text1"/>
          <w:szCs w:val="22"/>
        </w:rPr>
        <w:t xml:space="preserve">The Applicant and individuals and organisations that make submissions on this Application will be notified at each stage of the assessment. </w:t>
      </w:r>
    </w:p>
    <w:p w14:paraId="0205769B" w14:textId="77777777" w:rsidR="00D728FF" w:rsidRPr="00801000" w:rsidRDefault="00D728FF" w:rsidP="00D728FF">
      <w:pPr>
        <w:rPr>
          <w:color w:val="000000" w:themeColor="text1"/>
          <w:szCs w:val="22"/>
        </w:rPr>
      </w:pPr>
    </w:p>
    <w:p w14:paraId="26A3D347" w14:textId="77777777" w:rsidR="00D728FF" w:rsidRDefault="00D728FF" w:rsidP="00D728FF">
      <w:pPr>
        <w:rPr>
          <w:szCs w:val="22"/>
        </w:rPr>
      </w:pPr>
      <w:r w:rsidRPr="00801000">
        <w:rPr>
          <w:color w:val="000000" w:themeColor="text1"/>
          <w:szCs w:val="22"/>
        </w:rPr>
        <w:t xml:space="preserve">If the draft variation to the Code is approved by the FSANZ Board, that decision will be notified to the </w:t>
      </w:r>
      <w:r w:rsidRPr="00801000">
        <w:rPr>
          <w:color w:val="000000" w:themeColor="text1"/>
          <w:szCs w:val="22"/>
          <w:lang w:val="en-AU"/>
        </w:rPr>
        <w:t>Forum on Food Regulation</w:t>
      </w:r>
      <w:r w:rsidRPr="00801000">
        <w:rPr>
          <w:color w:val="000000" w:themeColor="text1"/>
          <w:szCs w:val="22"/>
        </w:rPr>
        <w:t>. If the Board’s decision is not subject to a request for a review, the Applicant and stakeholders, including the public, will be notified of the gazettal of the variation to the Code in the national press and on the website</w:t>
      </w:r>
      <w:r w:rsidRPr="009572C0">
        <w:rPr>
          <w:color w:val="000000" w:themeColor="text1"/>
          <w:szCs w:val="22"/>
        </w:rPr>
        <w:t>.</w:t>
      </w:r>
    </w:p>
    <w:p w14:paraId="75ED22C2" w14:textId="79244241" w:rsidR="00E520FE" w:rsidRPr="00022DBC" w:rsidRDefault="00D728FF" w:rsidP="00022DBC">
      <w:pPr>
        <w:pStyle w:val="Heading3"/>
      </w:pPr>
      <w:bookmarkStart w:id="59" w:name="_Toc490726036"/>
      <w:bookmarkEnd w:id="56"/>
      <w:r>
        <w:lastRenderedPageBreak/>
        <w:t>2.3</w:t>
      </w:r>
      <w:r w:rsidR="00022DBC" w:rsidRPr="00022DBC">
        <w:t>.2</w:t>
      </w:r>
      <w:r w:rsidR="00E520FE" w:rsidRPr="00022DBC">
        <w:tab/>
        <w:t>World Trade Organization (WTO)</w:t>
      </w:r>
      <w:bookmarkEnd w:id="57"/>
      <w:bookmarkEnd w:id="58"/>
      <w:bookmarkEnd w:id="59"/>
    </w:p>
    <w:p w14:paraId="255B66C3" w14:textId="77777777" w:rsidR="00E520FE" w:rsidRPr="00D50080" w:rsidRDefault="00E520FE" w:rsidP="00E520FE">
      <w:pPr>
        <w:rPr>
          <w:rFonts w:cs="Arial"/>
          <w:color w:val="000000" w:themeColor="text1"/>
        </w:rPr>
      </w:pPr>
      <w:r w:rsidRPr="00D50080">
        <w:rPr>
          <w:rFonts w:cs="Arial"/>
          <w:color w:val="000000" w:themeColor="text1"/>
        </w:rPr>
        <w:t>As members of the World Trade Organization (WTO), Australia and New Zealand are obliged to notify WTO member</w:t>
      </w:r>
      <w:r w:rsidR="00BB5930" w:rsidRPr="00D50080">
        <w:rPr>
          <w:rFonts w:cs="Arial"/>
          <w:color w:val="000000" w:themeColor="text1"/>
        </w:rPr>
        <w:t>s</w:t>
      </w:r>
      <w:r w:rsidRPr="00D50080">
        <w:rPr>
          <w:rFonts w:cs="Arial"/>
          <w:color w:val="000000" w:themeColor="text1"/>
        </w:rPr>
        <w:t xml:space="preserve"> where proposed mandatory regulatory measures are inconsistent with any existing or imminent international standards and the proposed measure may have a significant effect on trade.</w:t>
      </w:r>
    </w:p>
    <w:p w14:paraId="3E820B1A" w14:textId="50D8E538" w:rsidR="00E520FE" w:rsidRPr="00D50080" w:rsidRDefault="00E520FE" w:rsidP="00E520FE">
      <w:pPr>
        <w:rPr>
          <w:color w:val="000000" w:themeColor="text1"/>
          <w:highlight w:val="yellow"/>
        </w:rPr>
      </w:pPr>
    </w:p>
    <w:p w14:paraId="1DF0AA22" w14:textId="53AD50B4" w:rsidR="00E520FE" w:rsidRPr="00D50080" w:rsidRDefault="00E520FE" w:rsidP="003C2DCF">
      <w:pPr>
        <w:widowControl/>
        <w:tabs>
          <w:tab w:val="left" w:pos="1560"/>
        </w:tabs>
        <w:rPr>
          <w:rFonts w:cs="Arial"/>
          <w:iCs/>
          <w:color w:val="000000" w:themeColor="text1"/>
        </w:rPr>
      </w:pPr>
      <w:r w:rsidRPr="00D50080">
        <w:rPr>
          <w:rFonts w:cs="Arial"/>
          <w:color w:val="000000" w:themeColor="text1"/>
        </w:rPr>
        <w:t xml:space="preserve">There are no relevant international standards and amending the Code to </w:t>
      </w:r>
      <w:r w:rsidR="00D50080" w:rsidRPr="00D50080">
        <w:rPr>
          <w:rFonts w:cs="Arial"/>
          <w:color w:val="000000" w:themeColor="text1"/>
        </w:rPr>
        <w:t>permit food derived from DHA canola</w:t>
      </w:r>
      <w:r w:rsidRPr="00D50080">
        <w:rPr>
          <w:rFonts w:cs="Arial"/>
          <w:color w:val="000000" w:themeColor="text1"/>
        </w:rPr>
        <w:t xml:space="preserve"> is unlikely to have a significant effect on international trade</w:t>
      </w:r>
      <w:r w:rsidR="00D50080" w:rsidRPr="00D50080">
        <w:rPr>
          <w:rFonts w:cs="Arial"/>
          <w:color w:val="000000" w:themeColor="text1"/>
        </w:rPr>
        <w:t>.</w:t>
      </w:r>
      <w:r w:rsidRPr="00D50080">
        <w:rPr>
          <w:rFonts w:cs="Arial"/>
          <w:color w:val="000000" w:themeColor="text1"/>
        </w:rPr>
        <w:t xml:space="preserve"> </w:t>
      </w:r>
      <w:r w:rsidRPr="00D50080">
        <w:rPr>
          <w:rFonts w:cs="Arial"/>
          <w:iCs/>
          <w:color w:val="000000" w:themeColor="text1"/>
        </w:rPr>
        <w:t xml:space="preserve">Therefore, a notification to the WTO under </w:t>
      </w:r>
      <w:r w:rsidRPr="00D50080">
        <w:rPr>
          <w:rFonts w:cs="Arial"/>
          <w:color w:val="000000" w:themeColor="text1"/>
        </w:rPr>
        <w:t>Australia’s and New Zealand’s</w:t>
      </w:r>
      <w:r w:rsidRPr="00D50080">
        <w:rPr>
          <w:rFonts w:cs="Arial"/>
          <w:iCs/>
          <w:color w:val="000000" w:themeColor="text1"/>
        </w:rPr>
        <w:t xml:space="preserve"> obligations under the WTO Technical Barriers to Trade or </w:t>
      </w:r>
      <w:r w:rsidR="00D04529" w:rsidRPr="00D50080">
        <w:rPr>
          <w:rFonts w:cs="Arial"/>
          <w:iCs/>
          <w:color w:val="000000" w:themeColor="text1"/>
        </w:rPr>
        <w:t xml:space="preserve">Application of </w:t>
      </w:r>
      <w:r w:rsidRPr="00D50080">
        <w:rPr>
          <w:rFonts w:cs="Arial"/>
          <w:iCs/>
          <w:color w:val="000000" w:themeColor="text1"/>
        </w:rPr>
        <w:t>Sanitary and Phytosanitary Measures Agreement was not considered necessary.</w:t>
      </w:r>
    </w:p>
    <w:p w14:paraId="4B84B47B" w14:textId="77777777" w:rsidR="00E520FE" w:rsidRDefault="00D728FF" w:rsidP="00022DBC">
      <w:pPr>
        <w:pStyle w:val="Heading2"/>
      </w:pPr>
      <w:bookmarkStart w:id="60" w:name="_Toc490726037"/>
      <w:r>
        <w:t>2.4</w:t>
      </w:r>
      <w:r w:rsidR="00022DBC">
        <w:tab/>
        <w:t>FSANZ Act assessment requirements</w:t>
      </w:r>
      <w:bookmarkEnd w:id="60"/>
    </w:p>
    <w:p w14:paraId="3D0CB909" w14:textId="77777777" w:rsidR="00D728FF" w:rsidRPr="00172A56" w:rsidRDefault="00D728FF" w:rsidP="00D728FF">
      <w:pPr>
        <w:rPr>
          <w:color w:val="000000" w:themeColor="text1"/>
        </w:rPr>
      </w:pPr>
      <w:bookmarkStart w:id="61" w:name="_Toc300761897"/>
      <w:bookmarkStart w:id="62" w:name="_Toc300933440"/>
      <w:r w:rsidRPr="00172A56">
        <w:rPr>
          <w:color w:val="000000" w:themeColor="text1"/>
        </w:rPr>
        <w:t xml:space="preserve">When assessing this Application and the subsequent development of a food regulatory measure, FSANZ has had regard to the </w:t>
      </w:r>
      <w:r w:rsidRPr="00172A56" w:rsidDel="00932F14">
        <w:rPr>
          <w:color w:val="000000" w:themeColor="text1"/>
        </w:rPr>
        <w:t xml:space="preserve">following </w:t>
      </w:r>
      <w:r w:rsidRPr="00172A56">
        <w:rPr>
          <w:color w:val="000000" w:themeColor="text1"/>
        </w:rPr>
        <w:t>matters in section 29 of the FSANZ Act:</w:t>
      </w:r>
    </w:p>
    <w:p w14:paraId="2C236CC1" w14:textId="77777777" w:rsidR="00D728FF" w:rsidRPr="00172A56" w:rsidRDefault="00D728FF" w:rsidP="00D728FF">
      <w:pPr>
        <w:pStyle w:val="Heading3"/>
      </w:pPr>
      <w:bookmarkStart w:id="63" w:name="_Toc476754829"/>
      <w:bookmarkStart w:id="64" w:name="_Toc490726038"/>
      <w:r>
        <w:t>2.4</w:t>
      </w:r>
      <w:r w:rsidRPr="00172A56">
        <w:t>.1</w:t>
      </w:r>
      <w:r w:rsidRPr="00172A56">
        <w:tab/>
        <w:t>Section 29</w:t>
      </w:r>
      <w:bookmarkEnd w:id="63"/>
      <w:bookmarkEnd w:id="64"/>
    </w:p>
    <w:p w14:paraId="661003D3" w14:textId="77777777" w:rsidR="00D728FF" w:rsidRPr="00172A56" w:rsidRDefault="00D728FF" w:rsidP="00D728FF">
      <w:pPr>
        <w:pStyle w:val="Heading4"/>
        <w:rPr>
          <w:color w:val="000000" w:themeColor="text1"/>
        </w:rPr>
      </w:pPr>
      <w:r>
        <w:rPr>
          <w:color w:val="000000" w:themeColor="text1"/>
        </w:rPr>
        <w:t>2.4</w:t>
      </w:r>
      <w:r w:rsidRPr="00172A56">
        <w:rPr>
          <w:color w:val="000000" w:themeColor="text1"/>
        </w:rPr>
        <w:t>.1.1</w:t>
      </w:r>
      <w:r w:rsidRPr="00172A56">
        <w:rPr>
          <w:color w:val="000000" w:themeColor="text1"/>
        </w:rPr>
        <w:tab/>
        <w:t>Co</w:t>
      </w:r>
      <w:proofErr w:type="spellStart"/>
      <w:r w:rsidRPr="00172A56">
        <w:rPr>
          <w:color w:val="000000" w:themeColor="text1"/>
          <w:lang w:val="en-AU"/>
        </w:rPr>
        <w:t>nsideration</w:t>
      </w:r>
      <w:proofErr w:type="spellEnd"/>
      <w:r w:rsidRPr="00172A56">
        <w:rPr>
          <w:color w:val="000000" w:themeColor="text1"/>
          <w:lang w:val="en-AU"/>
        </w:rPr>
        <w:t xml:space="preserve"> of costs and benefits</w:t>
      </w:r>
    </w:p>
    <w:p w14:paraId="0F6F9C15" w14:textId="3E04180F" w:rsidR="00D728FF" w:rsidRPr="00801000" w:rsidRDefault="00D728FF" w:rsidP="00D728FF">
      <w:pPr>
        <w:rPr>
          <w:rFonts w:cs="Arial"/>
          <w:color w:val="000000" w:themeColor="text1"/>
        </w:rPr>
      </w:pPr>
      <w:r w:rsidRPr="00801000">
        <w:rPr>
          <w:rFonts w:cs="Arial"/>
          <w:color w:val="000000" w:themeColor="text1"/>
        </w:rPr>
        <w:t>The Office of</w:t>
      </w:r>
      <w:r>
        <w:rPr>
          <w:rFonts w:cs="Arial"/>
          <w:color w:val="000000" w:themeColor="text1"/>
        </w:rPr>
        <w:t xml:space="preserve"> Best Practice Regulation (OBPR)</w:t>
      </w:r>
      <w:r w:rsidRPr="00801000">
        <w:rPr>
          <w:rFonts w:cs="Arial"/>
          <w:color w:val="000000" w:themeColor="text1"/>
        </w:rPr>
        <w:t xml:space="preserve">, in a letter to FSANZ dated 24 November 2010, granted a standing exemption from the need for </w:t>
      </w:r>
      <w:r w:rsidR="00E67039">
        <w:rPr>
          <w:rFonts w:cs="Arial"/>
          <w:color w:val="000000" w:themeColor="text1"/>
        </w:rPr>
        <w:t xml:space="preserve">FSANZ to prepare </w:t>
      </w:r>
      <w:r w:rsidRPr="00801000">
        <w:rPr>
          <w:rFonts w:cs="Arial"/>
          <w:color w:val="000000" w:themeColor="text1"/>
        </w:rPr>
        <w:t xml:space="preserve">a Regulatory Impact Statement </w:t>
      </w:r>
      <w:r w:rsidR="00072EEC">
        <w:rPr>
          <w:rFonts w:cs="Arial"/>
          <w:color w:val="000000" w:themeColor="text1"/>
        </w:rPr>
        <w:t>in relation to</w:t>
      </w:r>
      <w:r>
        <w:rPr>
          <w:rFonts w:cs="Arial"/>
          <w:color w:val="000000" w:themeColor="text1"/>
        </w:rPr>
        <w:t xml:space="preserve"> the approval of</w:t>
      </w:r>
      <w:r w:rsidRPr="00801000">
        <w:rPr>
          <w:rFonts w:cs="Arial"/>
          <w:color w:val="000000" w:themeColor="text1"/>
        </w:rPr>
        <w:t xml:space="preserve"> genetically modified foods </w:t>
      </w:r>
      <w:r>
        <w:rPr>
          <w:rFonts w:cs="Arial"/>
          <w:color w:val="000000" w:themeColor="text1"/>
        </w:rPr>
        <w:t>(ref</w:t>
      </w:r>
      <w:r w:rsidRPr="00801000">
        <w:rPr>
          <w:rFonts w:cs="Arial"/>
          <w:color w:val="000000" w:themeColor="text1"/>
        </w:rPr>
        <w:t xml:space="preserve"> 12065).</w:t>
      </w:r>
    </w:p>
    <w:p w14:paraId="47C390B8" w14:textId="77777777" w:rsidR="00D728FF" w:rsidRPr="00801000" w:rsidRDefault="00D728FF" w:rsidP="00D728FF">
      <w:pPr>
        <w:rPr>
          <w:rFonts w:cs="Arial"/>
          <w:color w:val="000000" w:themeColor="text1"/>
        </w:rPr>
      </w:pPr>
    </w:p>
    <w:p w14:paraId="3493BA70" w14:textId="77777777" w:rsidR="00D728FF" w:rsidRPr="00801000" w:rsidRDefault="00D728FF" w:rsidP="00D728FF">
      <w:pPr>
        <w:rPr>
          <w:rFonts w:cs="Arial"/>
          <w:color w:val="000000" w:themeColor="text1"/>
        </w:rPr>
      </w:pPr>
      <w:r w:rsidRPr="00801000">
        <w:rPr>
          <w:rFonts w:cs="Arial"/>
          <w:color w:val="000000" w:themeColor="text1"/>
        </w:rPr>
        <w:t>This standing exemption was provided as such changes are considered as minor, machinery and deregulatory in nature. The exemption relates to the introduction of a food to the food supply that has been determined to be safe.</w:t>
      </w:r>
    </w:p>
    <w:p w14:paraId="22641B21" w14:textId="77777777" w:rsidR="00D728FF" w:rsidRPr="00801000" w:rsidRDefault="00D728FF" w:rsidP="00D728FF">
      <w:pPr>
        <w:rPr>
          <w:color w:val="000000" w:themeColor="text1"/>
        </w:rPr>
      </w:pPr>
    </w:p>
    <w:p w14:paraId="75717C8E" w14:textId="77777777" w:rsidR="00D728FF" w:rsidRPr="00801000" w:rsidRDefault="00D728FF" w:rsidP="00D728FF">
      <w:pPr>
        <w:rPr>
          <w:color w:val="000000" w:themeColor="text1"/>
        </w:rPr>
      </w:pPr>
      <w:r w:rsidRPr="00801000">
        <w:rPr>
          <w:color w:val="000000" w:themeColor="text1"/>
        </w:rPr>
        <w:t>Notwithstanding the above exemption, FSANZ conducted a cost benefit analysis. That analysis found the direct and indirect benefits that would arise from a food regulatory measure developed or varied as a result of the Application outwei</w:t>
      </w:r>
      <w:r>
        <w:rPr>
          <w:color w:val="000000" w:themeColor="text1"/>
        </w:rPr>
        <w:t>gh the costs to the community, g</w:t>
      </w:r>
      <w:r w:rsidRPr="00801000">
        <w:rPr>
          <w:color w:val="000000" w:themeColor="text1"/>
        </w:rPr>
        <w:t>overnment or industry that would arise from the development or variation of that measure.</w:t>
      </w:r>
    </w:p>
    <w:p w14:paraId="1DC43CF0" w14:textId="77777777" w:rsidR="00D728FF" w:rsidRPr="00801000" w:rsidRDefault="00D728FF" w:rsidP="00D728FF">
      <w:pPr>
        <w:rPr>
          <w:color w:val="000000" w:themeColor="text1"/>
        </w:rPr>
      </w:pPr>
    </w:p>
    <w:p w14:paraId="0C628581" w14:textId="77777777" w:rsidR="00D728FF" w:rsidRPr="00801000" w:rsidRDefault="00D728FF" w:rsidP="00D728FF">
      <w:pPr>
        <w:rPr>
          <w:color w:val="000000" w:themeColor="text1"/>
        </w:rPr>
      </w:pPr>
      <w:r w:rsidRPr="00801000">
        <w:rPr>
          <w:color w:val="000000" w:themeColor="text1"/>
        </w:rPr>
        <w:t xml:space="preserve">A consideration of the cost/benefit of the regulatory options is not intended to be an exhaustive, quantitative financial analysis of the options as most of the impacts that are considered cannot be assigned a dollar value. Rather, the analysis seeks to highlight the qualitative impacts of criteria that are relevant to each option. These criteria are deliberately limited to those involving broad areas such as trade, consumer information and compliance. </w:t>
      </w:r>
    </w:p>
    <w:p w14:paraId="3AA84FD3" w14:textId="77777777" w:rsidR="00D728FF" w:rsidRDefault="00D728FF" w:rsidP="00D728FF">
      <w:pPr>
        <w:rPr>
          <w:color w:val="000000" w:themeColor="text1"/>
        </w:rPr>
      </w:pPr>
    </w:p>
    <w:p w14:paraId="660B20B3" w14:textId="77777777" w:rsidR="00D728FF" w:rsidRDefault="00D728FF" w:rsidP="00D728FF">
      <w:pPr>
        <w:rPr>
          <w:color w:val="000000" w:themeColor="text1"/>
        </w:rPr>
      </w:pPr>
      <w:r w:rsidRPr="00801000">
        <w:rPr>
          <w:color w:val="000000" w:themeColor="text1"/>
        </w:rPr>
        <w:t xml:space="preserve">The </w:t>
      </w:r>
      <w:r>
        <w:rPr>
          <w:color w:val="000000" w:themeColor="text1"/>
        </w:rPr>
        <w:t>options below are</w:t>
      </w:r>
      <w:r w:rsidRPr="00801000">
        <w:rPr>
          <w:color w:val="000000" w:themeColor="text1"/>
        </w:rPr>
        <w:t xml:space="preserve"> based on </w:t>
      </w:r>
      <w:r>
        <w:rPr>
          <w:color w:val="000000" w:themeColor="text1"/>
        </w:rPr>
        <w:t>DHA canola</w:t>
      </w:r>
      <w:r w:rsidRPr="00801000">
        <w:rPr>
          <w:color w:val="000000" w:themeColor="text1"/>
        </w:rPr>
        <w:t xml:space="preserve"> being approved for growing </w:t>
      </w:r>
      <w:r>
        <w:rPr>
          <w:color w:val="000000" w:themeColor="text1"/>
        </w:rPr>
        <w:t xml:space="preserve">both in Australia and in other countries. </w:t>
      </w:r>
      <w:r w:rsidRPr="00801000">
        <w:rPr>
          <w:rFonts w:cs="Arial"/>
          <w:color w:val="000000" w:themeColor="text1"/>
        </w:rPr>
        <w:t xml:space="preserve">Cultivation in Australia or New Zealand would require separate regulatory </w:t>
      </w:r>
      <w:r w:rsidRPr="000F4350">
        <w:rPr>
          <w:rFonts w:cs="Arial"/>
          <w:color w:val="000000" w:themeColor="text1"/>
        </w:rPr>
        <w:t>approval (</w:t>
      </w:r>
      <w:r w:rsidRPr="0025065D">
        <w:rPr>
          <w:rFonts w:cs="Arial"/>
          <w:color w:val="000000" w:themeColor="text1"/>
        </w:rPr>
        <w:t xml:space="preserve">see section </w:t>
      </w:r>
      <w:r w:rsidRPr="0025065D">
        <w:rPr>
          <w:color w:val="000000" w:themeColor="text1"/>
        </w:rPr>
        <w:t>2.4.1.4).</w:t>
      </w:r>
    </w:p>
    <w:p w14:paraId="53F26511" w14:textId="77777777" w:rsidR="00D728FF" w:rsidRPr="00801000" w:rsidRDefault="00D728FF" w:rsidP="00D728FF">
      <w:pPr>
        <w:pStyle w:val="Heading4"/>
        <w:rPr>
          <w:b w:val="0"/>
          <w:color w:val="000000" w:themeColor="text1"/>
        </w:rPr>
      </w:pPr>
      <w:r w:rsidRPr="00801000">
        <w:rPr>
          <w:b w:val="0"/>
          <w:color w:val="000000" w:themeColor="text1"/>
        </w:rPr>
        <w:t>Option 1 – Prepare a draft variation to Schedule 26</w:t>
      </w:r>
    </w:p>
    <w:p w14:paraId="151C288D" w14:textId="77777777" w:rsidR="00D728FF" w:rsidRPr="00801000" w:rsidRDefault="00D728FF" w:rsidP="00D728FF">
      <w:pPr>
        <w:ind w:left="1418" w:hanging="1418"/>
        <w:rPr>
          <w:color w:val="000000" w:themeColor="text1"/>
        </w:rPr>
      </w:pPr>
      <w:r w:rsidRPr="00801000">
        <w:rPr>
          <w:i/>
          <w:color w:val="000000" w:themeColor="text1"/>
        </w:rPr>
        <w:t>Consumers:</w:t>
      </w:r>
      <w:r w:rsidRPr="00801000">
        <w:rPr>
          <w:color w:val="000000" w:themeColor="text1"/>
        </w:rPr>
        <w:tab/>
      </w:r>
      <w:r>
        <w:rPr>
          <w:color w:val="000000" w:themeColor="text1"/>
        </w:rPr>
        <w:t xml:space="preserve">Food </w:t>
      </w:r>
      <w:r w:rsidR="003449CB">
        <w:rPr>
          <w:color w:val="000000" w:themeColor="text1"/>
        </w:rPr>
        <w:t xml:space="preserve">from DHA canola </w:t>
      </w:r>
      <w:r w:rsidRPr="00801000">
        <w:rPr>
          <w:color w:val="000000" w:themeColor="text1"/>
        </w:rPr>
        <w:t xml:space="preserve">has been assessed as being as safe as food from </w:t>
      </w:r>
      <w:r>
        <w:rPr>
          <w:color w:val="000000" w:themeColor="text1"/>
        </w:rPr>
        <w:t>conventional lines of canola</w:t>
      </w:r>
      <w:r w:rsidRPr="00801000">
        <w:rPr>
          <w:color w:val="000000" w:themeColor="text1"/>
        </w:rPr>
        <w:t>.</w:t>
      </w:r>
    </w:p>
    <w:p w14:paraId="744C67DC" w14:textId="77777777" w:rsidR="00D728FF" w:rsidRPr="00801000" w:rsidRDefault="00D728FF" w:rsidP="00D728FF">
      <w:pPr>
        <w:ind w:left="1418" w:hanging="1418"/>
        <w:rPr>
          <w:color w:val="000000" w:themeColor="text1"/>
        </w:rPr>
      </w:pPr>
    </w:p>
    <w:p w14:paraId="5DC21E33" w14:textId="1A55AE40" w:rsidR="00D728FF" w:rsidRDefault="00D728FF" w:rsidP="006F6563">
      <w:pPr>
        <w:ind w:left="1418"/>
        <w:rPr>
          <w:color w:val="000000" w:themeColor="text1"/>
        </w:rPr>
      </w:pPr>
      <w:r w:rsidRPr="00801000">
        <w:rPr>
          <w:color w:val="000000" w:themeColor="text1"/>
        </w:rPr>
        <w:t>Broader availability of</w:t>
      </w:r>
      <w:r>
        <w:rPr>
          <w:color w:val="000000" w:themeColor="text1"/>
        </w:rPr>
        <w:t xml:space="preserve"> imported canola</w:t>
      </w:r>
      <w:r w:rsidRPr="00801000">
        <w:rPr>
          <w:color w:val="000000" w:themeColor="text1"/>
        </w:rPr>
        <w:t xml:space="preserve"> products since, if </w:t>
      </w:r>
      <w:r w:rsidR="003449CB">
        <w:rPr>
          <w:color w:val="000000" w:themeColor="text1"/>
        </w:rPr>
        <w:t>DHA canola</w:t>
      </w:r>
      <w:r w:rsidRPr="00801000">
        <w:rPr>
          <w:color w:val="000000" w:themeColor="text1"/>
        </w:rPr>
        <w:t xml:space="preserve"> is approved for commercial growing in other countries, there would be no restriction on imported foods containing this line.</w:t>
      </w:r>
    </w:p>
    <w:p w14:paraId="668C905A" w14:textId="77777777" w:rsidR="007A69D8" w:rsidRPr="00801000" w:rsidRDefault="007A69D8" w:rsidP="00D728FF">
      <w:pPr>
        <w:ind w:left="1418" w:hanging="1418"/>
        <w:rPr>
          <w:color w:val="000000" w:themeColor="text1"/>
        </w:rPr>
      </w:pPr>
    </w:p>
    <w:p w14:paraId="7B0D712D" w14:textId="0893149C" w:rsidR="00D728FF" w:rsidRPr="00801000" w:rsidRDefault="005E770D" w:rsidP="00D728FF">
      <w:pPr>
        <w:ind w:left="1418"/>
        <w:rPr>
          <w:color w:val="000000" w:themeColor="text1"/>
        </w:rPr>
      </w:pPr>
      <w:r>
        <w:rPr>
          <w:color w:val="000000" w:themeColor="text1"/>
        </w:rPr>
        <w:t xml:space="preserve">Labelling of food </w:t>
      </w:r>
      <w:r w:rsidR="003449CB">
        <w:rPr>
          <w:color w:val="000000" w:themeColor="text1"/>
        </w:rPr>
        <w:t xml:space="preserve">derived from DHA canola </w:t>
      </w:r>
      <w:r w:rsidR="00D728FF" w:rsidRPr="00801000">
        <w:rPr>
          <w:color w:val="000000" w:themeColor="text1"/>
        </w:rPr>
        <w:t>containing novel DNA</w:t>
      </w:r>
      <w:r w:rsidR="00286AAE">
        <w:rPr>
          <w:color w:val="000000" w:themeColor="text1"/>
        </w:rPr>
        <w:t>,</w:t>
      </w:r>
      <w:r w:rsidR="00D728FF">
        <w:rPr>
          <w:color w:val="000000" w:themeColor="text1"/>
        </w:rPr>
        <w:t xml:space="preserve"> novel </w:t>
      </w:r>
      <w:r w:rsidR="00D728FF" w:rsidRPr="00A91DB3">
        <w:rPr>
          <w:color w:val="000000" w:themeColor="text1"/>
        </w:rPr>
        <w:lastRenderedPageBreak/>
        <w:t>protein</w:t>
      </w:r>
      <w:r w:rsidR="00286AAE" w:rsidRPr="00A91DB3">
        <w:rPr>
          <w:color w:val="000000" w:themeColor="text1"/>
        </w:rPr>
        <w:t xml:space="preserve"> </w:t>
      </w:r>
      <w:r w:rsidR="00A91DB3" w:rsidRPr="00A91DB3">
        <w:rPr>
          <w:color w:val="000000" w:themeColor="text1"/>
        </w:rPr>
        <w:t>or an altered fatty acid profile</w:t>
      </w:r>
      <w:r w:rsidR="00D728FF" w:rsidRPr="00A91DB3">
        <w:rPr>
          <w:color w:val="000000" w:themeColor="text1"/>
        </w:rPr>
        <w:t xml:space="preserve">, </w:t>
      </w:r>
      <w:r>
        <w:rPr>
          <w:color w:val="000000" w:themeColor="text1"/>
        </w:rPr>
        <w:t xml:space="preserve">and is sold packaged (e.g. a bottle of mayonnaise containing DHA canola oil) or unpackaged (e.g. </w:t>
      </w:r>
      <w:r w:rsidRPr="005E770D">
        <w:rPr>
          <w:color w:val="000000" w:themeColor="text1"/>
        </w:rPr>
        <w:t>‘fresh’ bread containing whole canola seeds that is made and packaged on the premises from which it is sold</w:t>
      </w:r>
      <w:r>
        <w:rPr>
          <w:color w:val="000000" w:themeColor="text1"/>
        </w:rPr>
        <w:t xml:space="preserve">) </w:t>
      </w:r>
      <w:r w:rsidR="00D728FF" w:rsidRPr="00A91DB3">
        <w:rPr>
          <w:color w:val="000000" w:themeColor="text1"/>
        </w:rPr>
        <w:t>would allow consumers wishing to avoid these products to do so.</w:t>
      </w:r>
      <w:r>
        <w:rPr>
          <w:color w:val="000000" w:themeColor="text1"/>
        </w:rPr>
        <w:t xml:space="preserve"> </w:t>
      </w:r>
      <w:r w:rsidRPr="005E770D">
        <w:rPr>
          <w:color w:val="000000" w:themeColor="text1"/>
        </w:rPr>
        <w:t xml:space="preserve">Consumers are able to seek information from food premises (e.g. restaurants, takeaway outlets or caterers) that prepare food intended for immediate consumption using </w:t>
      </w:r>
      <w:r>
        <w:rPr>
          <w:color w:val="000000" w:themeColor="text1"/>
        </w:rPr>
        <w:t xml:space="preserve">DHA canola products. </w:t>
      </w:r>
    </w:p>
    <w:p w14:paraId="379C7C0F" w14:textId="77777777" w:rsidR="003449CB" w:rsidRPr="00801000" w:rsidRDefault="003449CB" w:rsidP="00D728FF">
      <w:pPr>
        <w:ind w:left="1418"/>
        <w:rPr>
          <w:color w:val="000000" w:themeColor="text1"/>
        </w:rPr>
      </w:pPr>
    </w:p>
    <w:p w14:paraId="095013FC" w14:textId="6850E3E6" w:rsidR="00D728FF" w:rsidRDefault="00D728FF" w:rsidP="00D728FF">
      <w:pPr>
        <w:ind w:left="1418"/>
        <w:rPr>
          <w:color w:val="000000" w:themeColor="text1"/>
        </w:rPr>
      </w:pPr>
      <w:r w:rsidRPr="00801000">
        <w:rPr>
          <w:color w:val="000000" w:themeColor="text1"/>
        </w:rPr>
        <w:t xml:space="preserve">If </w:t>
      </w:r>
      <w:r w:rsidR="003449CB">
        <w:rPr>
          <w:color w:val="000000" w:themeColor="text1"/>
        </w:rPr>
        <w:t>DHA canola</w:t>
      </w:r>
      <w:r w:rsidRPr="00801000">
        <w:rPr>
          <w:color w:val="000000" w:themeColor="text1"/>
        </w:rPr>
        <w:t xml:space="preserve"> is approved for commercial growing in </w:t>
      </w:r>
      <w:r>
        <w:rPr>
          <w:color w:val="000000" w:themeColor="text1"/>
        </w:rPr>
        <w:t xml:space="preserve">either </w:t>
      </w:r>
      <w:r w:rsidRPr="00801000">
        <w:rPr>
          <w:color w:val="000000" w:themeColor="text1"/>
        </w:rPr>
        <w:t xml:space="preserve">overseas countries </w:t>
      </w:r>
      <w:r>
        <w:rPr>
          <w:color w:val="000000" w:themeColor="text1"/>
        </w:rPr>
        <w:t>or Australia</w:t>
      </w:r>
      <w:r w:rsidR="00691356">
        <w:rPr>
          <w:color w:val="000000" w:themeColor="text1"/>
        </w:rPr>
        <w:t>/New Zealand</w:t>
      </w:r>
      <w:r>
        <w:rPr>
          <w:color w:val="000000" w:themeColor="text1"/>
        </w:rPr>
        <w:t xml:space="preserve"> </w:t>
      </w:r>
      <w:r w:rsidRPr="00801000">
        <w:rPr>
          <w:color w:val="000000" w:themeColor="text1"/>
        </w:rPr>
        <w:t xml:space="preserve">it could be used in the manufacture of products using co-mingled </w:t>
      </w:r>
      <w:r>
        <w:rPr>
          <w:color w:val="000000" w:themeColor="text1"/>
        </w:rPr>
        <w:t>canola seed</w:t>
      </w:r>
      <w:r w:rsidRPr="00801000">
        <w:rPr>
          <w:color w:val="000000" w:themeColor="text1"/>
        </w:rPr>
        <w:t xml:space="preserve">. This means that there would be no cost involved in having to exclude </w:t>
      </w:r>
      <w:r w:rsidR="003449CB">
        <w:rPr>
          <w:color w:val="000000" w:themeColor="text1"/>
        </w:rPr>
        <w:t xml:space="preserve">the DHA canola </w:t>
      </w:r>
      <w:r>
        <w:rPr>
          <w:color w:val="000000" w:themeColor="text1"/>
        </w:rPr>
        <w:t>seed</w:t>
      </w:r>
      <w:r w:rsidRPr="00801000">
        <w:rPr>
          <w:color w:val="000000" w:themeColor="text1"/>
        </w:rPr>
        <w:t xml:space="preserve"> from co-mingling and hence that there would be no consequential need to</w:t>
      </w:r>
      <w:r>
        <w:rPr>
          <w:color w:val="000000" w:themeColor="text1"/>
        </w:rPr>
        <w:t xml:space="preserve"> increase the prices of</w:t>
      </w:r>
      <w:r w:rsidRPr="00801000">
        <w:rPr>
          <w:color w:val="000000" w:themeColor="text1"/>
        </w:rPr>
        <w:t xml:space="preserve"> foods that are manufactured using co-mingled </w:t>
      </w:r>
      <w:r>
        <w:rPr>
          <w:color w:val="000000" w:themeColor="text1"/>
        </w:rPr>
        <w:t>canola seed</w:t>
      </w:r>
      <w:r w:rsidRPr="00801000">
        <w:rPr>
          <w:color w:val="000000" w:themeColor="text1"/>
        </w:rPr>
        <w:t>.</w:t>
      </w:r>
    </w:p>
    <w:p w14:paraId="601B576D" w14:textId="77777777" w:rsidR="003449CB" w:rsidRPr="00801000" w:rsidRDefault="003449CB" w:rsidP="00D728FF">
      <w:pPr>
        <w:ind w:left="1418"/>
        <w:rPr>
          <w:color w:val="000000" w:themeColor="text1"/>
        </w:rPr>
      </w:pPr>
    </w:p>
    <w:p w14:paraId="13F5E93C" w14:textId="77777777" w:rsidR="00D728FF" w:rsidRPr="00801000" w:rsidRDefault="00D728FF" w:rsidP="00D728FF">
      <w:pPr>
        <w:ind w:left="1418" w:hanging="1418"/>
        <w:rPr>
          <w:color w:val="000000" w:themeColor="text1"/>
        </w:rPr>
      </w:pPr>
      <w:r w:rsidRPr="00801000">
        <w:rPr>
          <w:i/>
          <w:color w:val="000000" w:themeColor="text1"/>
        </w:rPr>
        <w:t>Government:</w:t>
      </w:r>
      <w:r w:rsidRPr="00801000">
        <w:rPr>
          <w:color w:val="000000" w:themeColor="text1"/>
        </w:rPr>
        <w:tab/>
      </w:r>
      <w:r w:rsidRPr="00A91DB3">
        <w:rPr>
          <w:color w:val="000000" w:themeColor="text1"/>
        </w:rPr>
        <w:t xml:space="preserve">Approval would avoid any conflict with WTO obligations. As mentioned above, food from </w:t>
      </w:r>
      <w:r w:rsidR="003449CB" w:rsidRPr="00A91DB3">
        <w:rPr>
          <w:color w:val="000000" w:themeColor="text1"/>
        </w:rPr>
        <w:t>DHA canola</w:t>
      </w:r>
      <w:r w:rsidRPr="00A91DB3">
        <w:rPr>
          <w:color w:val="000000" w:themeColor="text1"/>
        </w:rPr>
        <w:t xml:space="preserve"> has been assessed as being</w:t>
      </w:r>
      <w:r w:rsidRPr="00801000">
        <w:rPr>
          <w:color w:val="000000" w:themeColor="text1"/>
        </w:rPr>
        <w:t xml:space="preserve"> as safe as food from </w:t>
      </w:r>
      <w:r>
        <w:rPr>
          <w:color w:val="000000" w:themeColor="text1"/>
        </w:rPr>
        <w:t>conventional lines of canola</w:t>
      </w:r>
      <w:r w:rsidRPr="00801000">
        <w:rPr>
          <w:color w:val="000000" w:themeColor="text1"/>
        </w:rPr>
        <w:t>.</w:t>
      </w:r>
    </w:p>
    <w:p w14:paraId="5C016734" w14:textId="77777777" w:rsidR="00D728FF" w:rsidRPr="00801000" w:rsidRDefault="00D728FF" w:rsidP="00D728FF">
      <w:pPr>
        <w:ind w:left="1418"/>
        <w:rPr>
          <w:color w:val="000000" w:themeColor="text1"/>
        </w:rPr>
      </w:pPr>
    </w:p>
    <w:p w14:paraId="3CE12FE0" w14:textId="77777777" w:rsidR="00D728FF" w:rsidRPr="00801000" w:rsidRDefault="00D728FF" w:rsidP="003449CB">
      <w:pPr>
        <w:ind w:left="1418"/>
        <w:rPr>
          <w:color w:val="000000" w:themeColor="text1"/>
        </w:rPr>
      </w:pPr>
      <w:r w:rsidRPr="00801000">
        <w:rPr>
          <w:color w:val="000000" w:themeColor="text1"/>
        </w:rPr>
        <w:t xml:space="preserve">This option would be cost neutral in terms of compliance costs, as monitoring is required irrespective of whether or not a GM food is approved. In the case of approved GM foods, monitoring is required to ensure compliance with the labelling requirements, and in the case of GM foods that have not been approved, monitoring is required to ensure they are not illegally entering the food supply. </w:t>
      </w:r>
    </w:p>
    <w:p w14:paraId="25F67320" w14:textId="77777777" w:rsidR="00D728FF" w:rsidRPr="00801000" w:rsidRDefault="00D728FF" w:rsidP="00D728FF">
      <w:pPr>
        <w:rPr>
          <w:color w:val="000000" w:themeColor="text1"/>
        </w:rPr>
      </w:pPr>
    </w:p>
    <w:p w14:paraId="7AAB68CA" w14:textId="77777777" w:rsidR="00D728FF" w:rsidRPr="00801000" w:rsidRDefault="00D728FF" w:rsidP="00D728FF">
      <w:pPr>
        <w:ind w:left="1418" w:hanging="1418"/>
        <w:rPr>
          <w:color w:val="000000" w:themeColor="text1"/>
        </w:rPr>
      </w:pPr>
      <w:r w:rsidRPr="00801000">
        <w:rPr>
          <w:i/>
          <w:color w:val="000000" w:themeColor="text1"/>
        </w:rPr>
        <w:t>Industry:</w:t>
      </w:r>
      <w:r w:rsidRPr="00801000">
        <w:rPr>
          <w:color w:val="000000" w:themeColor="text1"/>
        </w:rPr>
        <w:tab/>
        <w:t xml:space="preserve">Foods derived from </w:t>
      </w:r>
      <w:r w:rsidR="003449CB">
        <w:rPr>
          <w:color w:val="000000" w:themeColor="text1"/>
        </w:rPr>
        <w:t>DHA canola</w:t>
      </w:r>
      <w:r w:rsidRPr="00801000">
        <w:rPr>
          <w:color w:val="000000" w:themeColor="text1"/>
        </w:rPr>
        <w:t xml:space="preserve"> would be permitted under the Code, allowing broader market access and increased choice in raw materials. </w:t>
      </w:r>
    </w:p>
    <w:p w14:paraId="1CE0093E" w14:textId="77777777" w:rsidR="00D728FF" w:rsidRPr="00801000" w:rsidRDefault="00D728FF" w:rsidP="00D728FF">
      <w:pPr>
        <w:ind w:left="1418" w:hanging="1418"/>
        <w:rPr>
          <w:color w:val="000000" w:themeColor="text1"/>
        </w:rPr>
      </w:pPr>
    </w:p>
    <w:p w14:paraId="59CF4CBD" w14:textId="77777777" w:rsidR="00D728FF" w:rsidRPr="00801000" w:rsidRDefault="00D728FF" w:rsidP="00D728FF">
      <w:pPr>
        <w:ind w:left="1418"/>
        <w:rPr>
          <w:color w:val="000000" w:themeColor="text1"/>
        </w:rPr>
      </w:pPr>
      <w:r w:rsidRPr="00801000">
        <w:rPr>
          <w:color w:val="000000" w:themeColor="text1"/>
        </w:rPr>
        <w:t xml:space="preserve">The segregation of </w:t>
      </w:r>
      <w:r w:rsidR="003449CB">
        <w:rPr>
          <w:color w:val="000000" w:themeColor="text1"/>
        </w:rPr>
        <w:t>DHA canola seed</w:t>
      </w:r>
      <w:r>
        <w:rPr>
          <w:color w:val="000000" w:themeColor="text1"/>
        </w:rPr>
        <w:t xml:space="preserve"> from conventional canola seed</w:t>
      </w:r>
      <w:r w:rsidRPr="00801000">
        <w:rPr>
          <w:color w:val="000000" w:themeColor="text1"/>
        </w:rPr>
        <w:t>, as for any GM crop, will be driven by industry, based on market preferences. Implicit in this will be a due regard to the cost of segregation.</w:t>
      </w:r>
    </w:p>
    <w:p w14:paraId="00BFD7DD" w14:textId="77777777" w:rsidR="00D728FF" w:rsidRPr="00801000" w:rsidRDefault="00D728FF" w:rsidP="00D728FF">
      <w:pPr>
        <w:ind w:left="1418"/>
        <w:rPr>
          <w:color w:val="000000" w:themeColor="text1"/>
        </w:rPr>
      </w:pPr>
    </w:p>
    <w:p w14:paraId="5AC8EDA9" w14:textId="77777777" w:rsidR="00D728FF" w:rsidRPr="00801000" w:rsidRDefault="00D728FF" w:rsidP="00D728FF">
      <w:pPr>
        <w:ind w:left="1418"/>
        <w:rPr>
          <w:color w:val="000000" w:themeColor="text1"/>
        </w:rPr>
      </w:pPr>
      <w:r w:rsidRPr="00801000">
        <w:rPr>
          <w:color w:val="000000" w:themeColor="text1"/>
        </w:rPr>
        <w:t>Retailers may be able to offer</w:t>
      </w:r>
      <w:r>
        <w:rPr>
          <w:color w:val="000000" w:themeColor="text1"/>
        </w:rPr>
        <w:t xml:space="preserve"> a broader range of canola</w:t>
      </w:r>
      <w:r w:rsidRPr="00801000">
        <w:rPr>
          <w:color w:val="000000" w:themeColor="text1"/>
        </w:rPr>
        <w:t xml:space="preserve"> products or imported foo</w:t>
      </w:r>
      <w:r>
        <w:rPr>
          <w:color w:val="000000" w:themeColor="text1"/>
        </w:rPr>
        <w:t>ds manufactured using canola</w:t>
      </w:r>
      <w:r w:rsidRPr="00801000">
        <w:rPr>
          <w:color w:val="000000" w:themeColor="text1"/>
        </w:rPr>
        <w:t xml:space="preserve"> derivatives.</w:t>
      </w:r>
    </w:p>
    <w:p w14:paraId="695244F5" w14:textId="77777777" w:rsidR="00D728FF" w:rsidRPr="00801000" w:rsidRDefault="00D728FF" w:rsidP="00D728FF">
      <w:pPr>
        <w:ind w:left="1418"/>
        <w:rPr>
          <w:color w:val="000000" w:themeColor="text1"/>
        </w:rPr>
      </w:pPr>
    </w:p>
    <w:p w14:paraId="142C6B22" w14:textId="4508D687" w:rsidR="00D728FF" w:rsidRPr="00A91DB3" w:rsidRDefault="00D728FF" w:rsidP="00D728FF">
      <w:pPr>
        <w:ind w:left="1418"/>
        <w:rPr>
          <w:color w:val="000000" w:themeColor="text1"/>
        </w:rPr>
      </w:pPr>
      <w:r w:rsidRPr="00801000">
        <w:rPr>
          <w:color w:val="000000" w:themeColor="text1"/>
        </w:rPr>
        <w:t xml:space="preserve">There may be additional costs to the food industry as food ingredients derived </w:t>
      </w:r>
      <w:r w:rsidRPr="00A91DB3">
        <w:rPr>
          <w:color w:val="000000" w:themeColor="text1"/>
        </w:rPr>
        <w:t xml:space="preserve">from </w:t>
      </w:r>
      <w:r w:rsidR="003449CB" w:rsidRPr="00A91DB3">
        <w:rPr>
          <w:color w:val="000000" w:themeColor="text1"/>
        </w:rPr>
        <w:t>DHA canola</w:t>
      </w:r>
      <w:r w:rsidRPr="00A91DB3">
        <w:rPr>
          <w:color w:val="000000" w:themeColor="text1"/>
        </w:rPr>
        <w:t xml:space="preserve"> would require the ‘genetically modified’ labelling statement if they contain novel DNA</w:t>
      </w:r>
      <w:r w:rsidR="003D6DDA" w:rsidRPr="00A91DB3">
        <w:rPr>
          <w:color w:val="000000" w:themeColor="text1"/>
        </w:rPr>
        <w:t xml:space="preserve">, </w:t>
      </w:r>
      <w:r w:rsidRPr="00A91DB3">
        <w:rPr>
          <w:color w:val="000000" w:themeColor="text1"/>
        </w:rPr>
        <w:t>novel protein</w:t>
      </w:r>
      <w:r w:rsidR="00A91DB3" w:rsidRPr="00A91DB3">
        <w:rPr>
          <w:color w:val="000000" w:themeColor="text1"/>
        </w:rPr>
        <w:t xml:space="preserve"> or an altered fatty acid profile.</w:t>
      </w:r>
    </w:p>
    <w:p w14:paraId="0716C20F" w14:textId="0C6D0949" w:rsidR="00D728FF" w:rsidRPr="00801000" w:rsidRDefault="00D728FF" w:rsidP="006F6563">
      <w:pPr>
        <w:pStyle w:val="Heading4"/>
        <w:ind w:left="0" w:firstLine="0"/>
        <w:rPr>
          <w:b w:val="0"/>
          <w:color w:val="000000" w:themeColor="text1"/>
        </w:rPr>
      </w:pPr>
      <w:r w:rsidRPr="00A91DB3">
        <w:rPr>
          <w:b w:val="0"/>
          <w:color w:val="000000" w:themeColor="text1"/>
        </w:rPr>
        <w:t>Option 2 – Reject application</w:t>
      </w:r>
    </w:p>
    <w:p w14:paraId="0F1F709A" w14:textId="77777777" w:rsidR="00D728FF" w:rsidRPr="00801000" w:rsidRDefault="00D728FF" w:rsidP="00D728FF">
      <w:pPr>
        <w:ind w:left="1418" w:hanging="1418"/>
        <w:rPr>
          <w:color w:val="000000" w:themeColor="text1"/>
        </w:rPr>
      </w:pPr>
      <w:r w:rsidRPr="00801000">
        <w:rPr>
          <w:i/>
          <w:color w:val="000000" w:themeColor="text1"/>
        </w:rPr>
        <w:t>Consumers:</w:t>
      </w:r>
      <w:r w:rsidRPr="00801000">
        <w:rPr>
          <w:color w:val="000000" w:themeColor="text1"/>
        </w:rPr>
        <w:tab/>
        <w:t>Possible restriction in the ava</w:t>
      </w:r>
      <w:r>
        <w:rPr>
          <w:color w:val="000000" w:themeColor="text1"/>
        </w:rPr>
        <w:t>ilability of imported canola</w:t>
      </w:r>
      <w:r w:rsidRPr="00801000">
        <w:rPr>
          <w:color w:val="000000" w:themeColor="text1"/>
        </w:rPr>
        <w:t xml:space="preserve"> products which may be produced af</w:t>
      </w:r>
      <w:r>
        <w:rPr>
          <w:color w:val="000000" w:themeColor="text1"/>
        </w:rPr>
        <w:t>t</w:t>
      </w:r>
      <w:r w:rsidR="009342E4">
        <w:rPr>
          <w:color w:val="000000" w:themeColor="text1"/>
        </w:rPr>
        <w:t>er co-mingling of seed from DHA canola</w:t>
      </w:r>
      <w:r w:rsidRPr="00801000">
        <w:rPr>
          <w:color w:val="000000" w:themeColor="text1"/>
        </w:rPr>
        <w:t>.</w:t>
      </w:r>
    </w:p>
    <w:p w14:paraId="442F6B6F" w14:textId="77777777" w:rsidR="00D728FF" w:rsidRPr="00801000" w:rsidRDefault="00D728FF" w:rsidP="00D728FF">
      <w:pPr>
        <w:ind w:left="1418" w:hanging="1418"/>
        <w:rPr>
          <w:color w:val="000000" w:themeColor="text1"/>
        </w:rPr>
      </w:pPr>
    </w:p>
    <w:p w14:paraId="6A395099" w14:textId="77777777" w:rsidR="00D728FF" w:rsidRPr="00801000" w:rsidRDefault="00D728FF" w:rsidP="00D728FF">
      <w:pPr>
        <w:ind w:left="1418"/>
        <w:rPr>
          <w:color w:val="000000" w:themeColor="text1"/>
        </w:rPr>
      </w:pPr>
      <w:proofErr w:type="gramStart"/>
      <w:r w:rsidRPr="00801000">
        <w:rPr>
          <w:color w:val="000000" w:themeColor="text1"/>
        </w:rPr>
        <w:t xml:space="preserve">No effect on consumers wishing to avoid GM foods, as food from </w:t>
      </w:r>
      <w:r w:rsidR="009342E4">
        <w:rPr>
          <w:color w:val="000000" w:themeColor="text1"/>
        </w:rPr>
        <w:t>DHA canola</w:t>
      </w:r>
      <w:r w:rsidRPr="00801000">
        <w:rPr>
          <w:color w:val="000000" w:themeColor="text1"/>
        </w:rPr>
        <w:t xml:space="preserve"> is not currently permitted in the food supply.</w:t>
      </w:r>
      <w:proofErr w:type="gramEnd"/>
      <w:r w:rsidRPr="00801000">
        <w:rPr>
          <w:color w:val="000000" w:themeColor="text1"/>
        </w:rPr>
        <w:t xml:space="preserve"> </w:t>
      </w:r>
    </w:p>
    <w:p w14:paraId="33D5DE2A" w14:textId="77777777" w:rsidR="00D728FF" w:rsidRPr="00801000" w:rsidRDefault="00D728FF" w:rsidP="00D728FF">
      <w:pPr>
        <w:ind w:left="1418"/>
        <w:rPr>
          <w:color w:val="000000" w:themeColor="text1"/>
        </w:rPr>
      </w:pPr>
    </w:p>
    <w:p w14:paraId="2EB8D045" w14:textId="77777777" w:rsidR="00D728FF" w:rsidRPr="00801000" w:rsidRDefault="00D728FF" w:rsidP="00D728FF">
      <w:pPr>
        <w:ind w:left="1418"/>
        <w:rPr>
          <w:color w:val="000000" w:themeColor="text1"/>
        </w:rPr>
      </w:pPr>
      <w:proofErr w:type="gramStart"/>
      <w:r w:rsidRPr="00801000">
        <w:rPr>
          <w:color w:val="000000" w:themeColor="text1"/>
        </w:rPr>
        <w:t>Potential increase</w:t>
      </w:r>
      <w:r>
        <w:rPr>
          <w:color w:val="000000" w:themeColor="text1"/>
        </w:rPr>
        <w:t xml:space="preserve"> in price of imported canola</w:t>
      </w:r>
      <w:r w:rsidRPr="00801000">
        <w:rPr>
          <w:color w:val="000000" w:themeColor="text1"/>
        </w:rPr>
        <w:t xml:space="preserve"> food products due to requirement for segrega</w:t>
      </w:r>
      <w:r w:rsidR="009342E4">
        <w:rPr>
          <w:color w:val="000000" w:themeColor="text1"/>
        </w:rPr>
        <w:t>tion of</w:t>
      </w:r>
      <w:r>
        <w:rPr>
          <w:color w:val="000000" w:themeColor="text1"/>
        </w:rPr>
        <w:t xml:space="preserve"> seed</w:t>
      </w:r>
      <w:r w:rsidR="009342E4">
        <w:rPr>
          <w:color w:val="000000" w:themeColor="text1"/>
        </w:rPr>
        <w:t xml:space="preserve"> from DHA canola.</w:t>
      </w:r>
      <w:proofErr w:type="gramEnd"/>
    </w:p>
    <w:p w14:paraId="031AA6D6" w14:textId="77777777" w:rsidR="00D728FF" w:rsidRPr="00801000" w:rsidRDefault="00D728FF" w:rsidP="00D728FF">
      <w:pPr>
        <w:ind w:left="1418"/>
        <w:rPr>
          <w:color w:val="000000" w:themeColor="text1"/>
        </w:rPr>
      </w:pPr>
    </w:p>
    <w:p w14:paraId="307F02F6" w14:textId="77777777" w:rsidR="00D728FF" w:rsidRPr="00801000" w:rsidRDefault="00D728FF" w:rsidP="00D728FF">
      <w:pPr>
        <w:ind w:left="1418" w:hanging="1418"/>
        <w:rPr>
          <w:color w:val="000000" w:themeColor="text1"/>
        </w:rPr>
      </w:pPr>
      <w:r w:rsidRPr="00801000">
        <w:rPr>
          <w:i/>
          <w:color w:val="000000" w:themeColor="text1"/>
        </w:rPr>
        <w:t>Government:</w:t>
      </w:r>
      <w:r w:rsidRPr="00801000">
        <w:rPr>
          <w:color w:val="000000" w:themeColor="text1"/>
        </w:rPr>
        <w:tab/>
        <w:t>Potential effect if considered inconsistent with WTO obligations but this would be in terms of trade policy rather than in government revenue.</w:t>
      </w:r>
    </w:p>
    <w:p w14:paraId="13A15916" w14:textId="77777777" w:rsidR="00D728FF" w:rsidRPr="00801000" w:rsidRDefault="00D728FF" w:rsidP="00D728FF">
      <w:pPr>
        <w:ind w:left="1418" w:hanging="1418"/>
        <w:rPr>
          <w:color w:val="000000" w:themeColor="text1"/>
        </w:rPr>
      </w:pPr>
    </w:p>
    <w:p w14:paraId="3BE8F4C7" w14:textId="5C546AF8" w:rsidR="00D728FF" w:rsidRPr="00801000" w:rsidRDefault="00D728FF" w:rsidP="000C190F">
      <w:pPr>
        <w:ind w:left="1418" w:hanging="1418"/>
        <w:rPr>
          <w:color w:val="000000" w:themeColor="text1"/>
        </w:rPr>
      </w:pPr>
      <w:r w:rsidRPr="00801000">
        <w:rPr>
          <w:i/>
          <w:color w:val="000000" w:themeColor="text1"/>
        </w:rPr>
        <w:t>Industry:</w:t>
      </w:r>
      <w:r w:rsidRPr="00801000">
        <w:rPr>
          <w:color w:val="000000" w:themeColor="text1"/>
        </w:rPr>
        <w:t xml:space="preserve">  </w:t>
      </w:r>
      <w:r w:rsidRPr="00801000">
        <w:rPr>
          <w:color w:val="000000" w:themeColor="text1"/>
        </w:rPr>
        <w:tab/>
        <w:t xml:space="preserve">Possible restriction on imports of </w:t>
      </w:r>
      <w:r>
        <w:rPr>
          <w:color w:val="000000" w:themeColor="text1"/>
        </w:rPr>
        <w:t>canola</w:t>
      </w:r>
      <w:r w:rsidRPr="00801000">
        <w:rPr>
          <w:color w:val="000000" w:themeColor="text1"/>
        </w:rPr>
        <w:t xml:space="preserve"> food products, if </w:t>
      </w:r>
      <w:r w:rsidR="009342E4">
        <w:rPr>
          <w:color w:val="000000" w:themeColor="text1"/>
        </w:rPr>
        <w:t>DHA canola</w:t>
      </w:r>
      <w:r w:rsidRPr="00801000">
        <w:rPr>
          <w:color w:val="000000" w:themeColor="text1"/>
        </w:rPr>
        <w:t xml:space="preserve"> is commercialised overseas.</w:t>
      </w:r>
    </w:p>
    <w:p w14:paraId="73035766" w14:textId="77777777" w:rsidR="00D728FF" w:rsidRPr="00801000" w:rsidRDefault="00D728FF" w:rsidP="00D728FF">
      <w:pPr>
        <w:rPr>
          <w:color w:val="000000" w:themeColor="text1"/>
        </w:rPr>
      </w:pPr>
    </w:p>
    <w:p w14:paraId="623CCD7A" w14:textId="77777777" w:rsidR="00D728FF" w:rsidRPr="00801000" w:rsidRDefault="00D728FF" w:rsidP="00D728FF">
      <w:pPr>
        <w:rPr>
          <w:color w:val="000000" w:themeColor="text1"/>
        </w:rPr>
      </w:pPr>
      <w:r w:rsidRPr="00801000">
        <w:rPr>
          <w:color w:val="000000" w:themeColor="text1"/>
        </w:rPr>
        <w:t xml:space="preserve">As food from </w:t>
      </w:r>
      <w:r w:rsidR="009342E4">
        <w:rPr>
          <w:color w:val="000000" w:themeColor="text1"/>
        </w:rPr>
        <w:t>DHA canola</w:t>
      </w:r>
      <w:r w:rsidRPr="00801000">
        <w:rPr>
          <w:color w:val="000000" w:themeColor="text1"/>
        </w:rPr>
        <w:t xml:space="preserve"> has been found to be as safe as food from c</w:t>
      </w:r>
      <w:r>
        <w:rPr>
          <w:color w:val="000000" w:themeColor="text1"/>
        </w:rPr>
        <w:t>onventional lines of canola</w:t>
      </w:r>
      <w:r w:rsidRPr="00801000">
        <w:rPr>
          <w:color w:val="000000" w:themeColor="text1"/>
        </w:rPr>
        <w:t xml:space="preserve">, not preparing a draft variation </w:t>
      </w:r>
      <w:r>
        <w:rPr>
          <w:color w:val="000000" w:themeColor="text1"/>
        </w:rPr>
        <w:t>offers</w:t>
      </w:r>
      <w:r w:rsidRPr="00801000">
        <w:rPr>
          <w:color w:val="000000" w:themeColor="text1"/>
        </w:rPr>
        <w:t xml:space="preserve"> little benefit to consumers, as approval of </w:t>
      </w:r>
      <w:r w:rsidR="009342E4">
        <w:rPr>
          <w:color w:val="000000" w:themeColor="text1"/>
        </w:rPr>
        <w:t>DHA canola</w:t>
      </w:r>
      <w:r w:rsidRPr="00801000">
        <w:rPr>
          <w:color w:val="000000" w:themeColor="text1"/>
        </w:rPr>
        <w:t xml:space="preserve"> by other countries could limit the availability of imported </w:t>
      </w:r>
      <w:r>
        <w:rPr>
          <w:color w:val="000000" w:themeColor="text1"/>
        </w:rPr>
        <w:t>canola</w:t>
      </w:r>
      <w:r w:rsidRPr="00801000">
        <w:rPr>
          <w:color w:val="000000" w:themeColor="text1"/>
        </w:rPr>
        <w:t xml:space="preserve"> products in the Australian and New Zealand markets.</w:t>
      </w:r>
    </w:p>
    <w:p w14:paraId="51A3B10A" w14:textId="77777777" w:rsidR="00D728FF" w:rsidRPr="00317CA0" w:rsidRDefault="00D728FF" w:rsidP="00D728FF">
      <w:pPr>
        <w:pStyle w:val="Heading4"/>
        <w:rPr>
          <w:color w:val="000000" w:themeColor="text1"/>
        </w:rPr>
      </w:pPr>
      <w:r>
        <w:rPr>
          <w:color w:val="000000" w:themeColor="text1"/>
        </w:rPr>
        <w:t>2.4</w:t>
      </w:r>
      <w:r w:rsidRPr="00317CA0">
        <w:rPr>
          <w:color w:val="000000" w:themeColor="text1"/>
        </w:rPr>
        <w:t>.1.2</w:t>
      </w:r>
      <w:r w:rsidRPr="00317CA0">
        <w:rPr>
          <w:color w:val="000000" w:themeColor="text1"/>
        </w:rPr>
        <w:tab/>
        <w:t>Other measures</w:t>
      </w:r>
    </w:p>
    <w:p w14:paraId="0FCB9FCE" w14:textId="77777777" w:rsidR="00D728FF" w:rsidRPr="00317CA0" w:rsidRDefault="00D728FF" w:rsidP="00D728FF">
      <w:pPr>
        <w:rPr>
          <w:color w:val="000000" w:themeColor="text1"/>
        </w:rPr>
      </w:pPr>
      <w:r w:rsidRPr="00317CA0">
        <w:rPr>
          <w:color w:val="000000" w:themeColor="text1"/>
        </w:rPr>
        <w:t>There are no other measures (whether available to FSANZ or not) that would be more cost-effective than a food</w:t>
      </w:r>
      <w:r>
        <w:rPr>
          <w:color w:val="000000" w:themeColor="text1"/>
        </w:rPr>
        <w:t xml:space="preserve"> regulatory measure varied as a result of</w:t>
      </w:r>
      <w:r w:rsidRPr="00317CA0">
        <w:rPr>
          <w:color w:val="000000" w:themeColor="text1"/>
        </w:rPr>
        <w:t xml:space="preserve"> </w:t>
      </w:r>
      <w:r w:rsidR="009342E4">
        <w:rPr>
          <w:color w:val="000000" w:themeColor="text1"/>
        </w:rPr>
        <w:t>Application A1143</w:t>
      </w:r>
      <w:r w:rsidRPr="00317CA0">
        <w:rPr>
          <w:color w:val="000000" w:themeColor="text1"/>
        </w:rPr>
        <w:t>.</w:t>
      </w:r>
    </w:p>
    <w:p w14:paraId="11BE6D24" w14:textId="77777777" w:rsidR="00D728FF" w:rsidRDefault="00D728FF" w:rsidP="00D728FF">
      <w:pPr>
        <w:pStyle w:val="Heading4"/>
      </w:pPr>
      <w:r>
        <w:t>2.4.1.3</w:t>
      </w:r>
      <w:r>
        <w:tab/>
        <w:t>A</w:t>
      </w:r>
      <w:r w:rsidRPr="00914030">
        <w:t>ny relevant New Zealand standards</w:t>
      </w:r>
    </w:p>
    <w:p w14:paraId="516DC69C" w14:textId="77777777" w:rsidR="00D728FF" w:rsidRDefault="00D728FF" w:rsidP="00D728FF">
      <w:pPr>
        <w:rPr>
          <w:lang w:bidi="ar-SA"/>
        </w:rPr>
      </w:pPr>
      <w:r>
        <w:rPr>
          <w:lang w:bidi="ar-SA"/>
        </w:rPr>
        <w:t>Standard 1.5.2 and Schedule 26 apply in New Zealand.</w:t>
      </w:r>
    </w:p>
    <w:p w14:paraId="7B6921EA" w14:textId="77777777" w:rsidR="00D728FF" w:rsidRPr="00914030" w:rsidRDefault="00D728FF" w:rsidP="00D728FF">
      <w:pPr>
        <w:pStyle w:val="Heading4"/>
      </w:pPr>
      <w:r>
        <w:t>2.4.1.4</w:t>
      </w:r>
      <w:r>
        <w:tab/>
        <w:t>Any other relevant matters</w:t>
      </w:r>
    </w:p>
    <w:p w14:paraId="0B4706A5" w14:textId="61347CD2" w:rsidR="00D728FF" w:rsidRPr="00DA1ABB" w:rsidRDefault="00D728FF" w:rsidP="00D728FF">
      <w:pPr>
        <w:rPr>
          <w:color w:val="000000" w:themeColor="text1"/>
        </w:rPr>
      </w:pPr>
      <w:r w:rsidRPr="00DA1ABB">
        <w:rPr>
          <w:color w:val="000000" w:themeColor="text1"/>
        </w:rPr>
        <w:t>The Applicant has submitted application</w:t>
      </w:r>
      <w:r>
        <w:rPr>
          <w:color w:val="000000" w:themeColor="text1"/>
        </w:rPr>
        <w:t>s</w:t>
      </w:r>
      <w:r w:rsidR="009342E4">
        <w:rPr>
          <w:color w:val="000000" w:themeColor="text1"/>
        </w:rPr>
        <w:t xml:space="preserve"> for regulatory approval of DHA canola</w:t>
      </w:r>
      <w:r w:rsidR="00261166">
        <w:rPr>
          <w:color w:val="000000" w:themeColor="text1"/>
        </w:rPr>
        <w:t xml:space="preserve"> to a number of other regulators</w:t>
      </w:r>
      <w:r w:rsidRPr="00DA1ABB">
        <w:rPr>
          <w:color w:val="000000" w:themeColor="text1"/>
        </w:rPr>
        <w:t xml:space="preserve">, as listed in Table </w:t>
      </w:r>
      <w:r w:rsidR="00B34B71">
        <w:rPr>
          <w:color w:val="000000" w:themeColor="text1"/>
        </w:rPr>
        <w:t>2</w:t>
      </w:r>
      <w:r w:rsidRPr="00DA1ABB">
        <w:rPr>
          <w:color w:val="000000" w:themeColor="text1"/>
        </w:rPr>
        <w:t>.</w:t>
      </w:r>
    </w:p>
    <w:p w14:paraId="3ED6AC5A" w14:textId="77777777" w:rsidR="00D728FF" w:rsidRDefault="00D728FF" w:rsidP="00D728FF">
      <w:pPr>
        <w:rPr>
          <w:color w:val="000000" w:themeColor="text1"/>
        </w:rPr>
      </w:pPr>
    </w:p>
    <w:p w14:paraId="3E8033CC" w14:textId="4A848531" w:rsidR="00140139" w:rsidRPr="00DD5D09" w:rsidRDefault="00140139" w:rsidP="00140139">
      <w:pPr>
        <w:rPr>
          <w:color w:val="000000" w:themeColor="text1"/>
        </w:rPr>
      </w:pPr>
      <w:r w:rsidRPr="003E3B01">
        <w:rPr>
          <w:color w:val="000000" w:themeColor="text1"/>
          <w:szCs w:val="22"/>
          <w:lang w:val="en-US"/>
        </w:rPr>
        <w:t>It is the Applicant’s intention to commercially cultivate DHA canola in Australia and</w:t>
      </w:r>
      <w:r w:rsidR="0053291C">
        <w:rPr>
          <w:color w:val="000000" w:themeColor="text1"/>
          <w:szCs w:val="22"/>
          <w:lang w:val="en-US"/>
        </w:rPr>
        <w:t xml:space="preserve"> an application to the OGTR</w:t>
      </w:r>
      <w:r w:rsidRPr="003E3B01">
        <w:rPr>
          <w:color w:val="000000" w:themeColor="text1"/>
          <w:szCs w:val="22"/>
          <w:lang w:val="en-US"/>
        </w:rPr>
        <w:t xml:space="preserve"> to do this has been submitted. </w:t>
      </w:r>
      <w:r w:rsidRPr="003E3B01">
        <w:rPr>
          <w:color w:val="000000" w:themeColor="text1"/>
        </w:rPr>
        <w:t>Should cultivation in New Zealand be sought, this would require assessment by the Environmental Protection Authority in New Zealand.</w:t>
      </w:r>
    </w:p>
    <w:p w14:paraId="03110E2E" w14:textId="77777777" w:rsidR="00D728FF" w:rsidRDefault="00D728FF" w:rsidP="00D728FF"/>
    <w:p w14:paraId="4059AA84" w14:textId="35A55CDB" w:rsidR="00D728FF" w:rsidRDefault="00D728FF" w:rsidP="00D728FF">
      <w:pPr>
        <w:rPr>
          <w:b/>
          <w:bCs/>
          <w:lang w:val="en-AU"/>
        </w:rPr>
      </w:pPr>
      <w:r>
        <w:rPr>
          <w:b/>
          <w:bCs/>
          <w:lang w:val="en-AU"/>
        </w:rPr>
        <w:t xml:space="preserve">Table </w:t>
      </w:r>
      <w:r w:rsidR="00B34B71">
        <w:rPr>
          <w:b/>
          <w:bCs/>
          <w:lang w:val="en-AU"/>
        </w:rPr>
        <w:t>2</w:t>
      </w:r>
      <w:r>
        <w:rPr>
          <w:b/>
          <w:bCs/>
          <w:lang w:val="en-AU"/>
        </w:rPr>
        <w:t>: List of countries to whom applications</w:t>
      </w:r>
      <w:r w:rsidR="00D45977">
        <w:rPr>
          <w:b/>
          <w:bCs/>
          <w:lang w:val="en-AU"/>
        </w:rPr>
        <w:t xml:space="preserve"> for regulatory approval of DHA canola</w:t>
      </w:r>
      <w:r>
        <w:rPr>
          <w:b/>
          <w:bCs/>
          <w:lang w:val="en-AU"/>
        </w:rPr>
        <w:t xml:space="preserve"> have been submitted</w:t>
      </w:r>
    </w:p>
    <w:p w14:paraId="4AEF5F73" w14:textId="77777777" w:rsidR="00D728FF" w:rsidRDefault="00D728FF" w:rsidP="00D728FF">
      <w:pPr>
        <w:rPr>
          <w:b/>
          <w:bCs/>
          <w:lang w:val="en-AU"/>
        </w:rPr>
      </w:pPr>
    </w:p>
    <w:tbl>
      <w:tblPr>
        <w:tblW w:w="9193" w:type="dxa"/>
        <w:tblInd w:w="-15" w:type="dxa"/>
        <w:tblCellMar>
          <w:left w:w="0" w:type="dxa"/>
          <w:right w:w="0" w:type="dxa"/>
        </w:tblCellMar>
        <w:tblLook w:val="04A0" w:firstRow="1" w:lastRow="0" w:firstColumn="1" w:lastColumn="0" w:noHBand="0" w:noVBand="1"/>
      </w:tblPr>
      <w:tblGrid>
        <w:gridCol w:w="1158"/>
        <w:gridCol w:w="3685"/>
        <w:gridCol w:w="1969"/>
        <w:gridCol w:w="2381"/>
      </w:tblGrid>
      <w:tr w:rsidR="00D728FF" w:rsidRPr="00556B0D" w14:paraId="74F589A5" w14:textId="77777777" w:rsidTr="0046317A">
        <w:trPr>
          <w:trHeight w:val="327"/>
          <w:tblHeader/>
        </w:trPr>
        <w:tc>
          <w:tcPr>
            <w:tcW w:w="1158" w:type="dxa"/>
            <w:tcBorders>
              <w:top w:val="single" w:sz="8" w:space="0" w:color="auto"/>
              <w:left w:val="single" w:sz="8" w:space="0" w:color="auto"/>
              <w:bottom w:val="single" w:sz="4" w:space="0" w:color="auto"/>
              <w:right w:val="single" w:sz="8" w:space="0" w:color="auto"/>
            </w:tcBorders>
            <w:shd w:val="clear" w:color="auto" w:fill="9BBB59"/>
            <w:noWrap/>
            <w:tcMar>
              <w:top w:w="0" w:type="dxa"/>
              <w:left w:w="108" w:type="dxa"/>
              <w:bottom w:w="0" w:type="dxa"/>
              <w:right w:w="108" w:type="dxa"/>
            </w:tcMar>
            <w:vAlign w:val="center"/>
            <w:hideMark/>
          </w:tcPr>
          <w:p w14:paraId="5C2D92EC" w14:textId="77777777" w:rsidR="00D728FF" w:rsidRPr="00556B0D" w:rsidRDefault="00D728FF" w:rsidP="00E469AA">
            <w:pPr>
              <w:jc w:val="center"/>
              <w:rPr>
                <w:rFonts w:eastAsiaTheme="minorHAnsi" w:cs="Arial"/>
                <w:color w:val="FFFFFF" w:themeColor="background1"/>
                <w:sz w:val="18"/>
                <w:szCs w:val="18"/>
              </w:rPr>
            </w:pPr>
            <w:r w:rsidRPr="00556B0D">
              <w:rPr>
                <w:b/>
                <w:bCs/>
                <w:color w:val="FFFFFF" w:themeColor="background1"/>
                <w:sz w:val="18"/>
                <w:szCs w:val="18"/>
              </w:rPr>
              <w:t>Country</w:t>
            </w:r>
          </w:p>
        </w:tc>
        <w:tc>
          <w:tcPr>
            <w:tcW w:w="3685" w:type="dxa"/>
            <w:tcBorders>
              <w:top w:val="single" w:sz="8" w:space="0" w:color="auto"/>
              <w:left w:val="nil"/>
              <w:bottom w:val="single" w:sz="4" w:space="0" w:color="auto"/>
              <w:right w:val="single" w:sz="8" w:space="0" w:color="auto"/>
            </w:tcBorders>
            <w:shd w:val="clear" w:color="auto" w:fill="9BBB59"/>
            <w:noWrap/>
            <w:tcMar>
              <w:top w:w="0" w:type="dxa"/>
              <w:left w:w="108" w:type="dxa"/>
              <w:bottom w:w="0" w:type="dxa"/>
              <w:right w:w="108" w:type="dxa"/>
            </w:tcMar>
            <w:vAlign w:val="center"/>
            <w:hideMark/>
          </w:tcPr>
          <w:p w14:paraId="5B6A40E6" w14:textId="77777777" w:rsidR="00D728FF" w:rsidRPr="00556B0D" w:rsidRDefault="00D728FF" w:rsidP="00E469AA">
            <w:pPr>
              <w:jc w:val="center"/>
              <w:rPr>
                <w:rFonts w:eastAsiaTheme="minorHAnsi" w:cs="Arial"/>
                <w:color w:val="FFFFFF" w:themeColor="background1"/>
                <w:sz w:val="18"/>
                <w:szCs w:val="18"/>
              </w:rPr>
            </w:pPr>
            <w:r w:rsidRPr="00556B0D">
              <w:rPr>
                <w:b/>
                <w:bCs/>
                <w:color w:val="FFFFFF" w:themeColor="background1"/>
                <w:sz w:val="18"/>
                <w:szCs w:val="18"/>
              </w:rPr>
              <w:t>Agency</w:t>
            </w:r>
          </w:p>
        </w:tc>
        <w:tc>
          <w:tcPr>
            <w:tcW w:w="1969" w:type="dxa"/>
            <w:tcBorders>
              <w:top w:val="single" w:sz="8" w:space="0" w:color="auto"/>
              <w:left w:val="nil"/>
              <w:bottom w:val="single" w:sz="4" w:space="0" w:color="auto"/>
              <w:right w:val="single" w:sz="8" w:space="0" w:color="auto"/>
            </w:tcBorders>
            <w:shd w:val="clear" w:color="auto" w:fill="9BBB59"/>
            <w:vAlign w:val="center"/>
            <w:hideMark/>
          </w:tcPr>
          <w:p w14:paraId="1648973E" w14:textId="77777777" w:rsidR="00D728FF" w:rsidRPr="00556B0D" w:rsidRDefault="00D728FF" w:rsidP="00E469AA">
            <w:pPr>
              <w:jc w:val="center"/>
              <w:rPr>
                <w:rFonts w:eastAsiaTheme="minorHAnsi" w:cs="Arial"/>
                <w:b/>
                <w:bCs/>
                <w:color w:val="FFFFFF" w:themeColor="background1"/>
                <w:sz w:val="18"/>
                <w:szCs w:val="18"/>
              </w:rPr>
            </w:pPr>
            <w:r w:rsidRPr="00556B0D">
              <w:rPr>
                <w:b/>
                <w:bCs/>
                <w:color w:val="FFFFFF" w:themeColor="background1"/>
                <w:sz w:val="18"/>
                <w:szCs w:val="18"/>
              </w:rPr>
              <w:t>Type of approval sought</w:t>
            </w:r>
          </w:p>
        </w:tc>
        <w:tc>
          <w:tcPr>
            <w:tcW w:w="2381" w:type="dxa"/>
            <w:tcBorders>
              <w:top w:val="single" w:sz="8" w:space="0" w:color="auto"/>
              <w:left w:val="nil"/>
              <w:bottom w:val="single" w:sz="4" w:space="0" w:color="auto"/>
              <w:right w:val="single" w:sz="8" w:space="0" w:color="auto"/>
            </w:tcBorders>
            <w:shd w:val="clear" w:color="auto" w:fill="9BBB59"/>
            <w:vAlign w:val="center"/>
            <w:hideMark/>
          </w:tcPr>
          <w:p w14:paraId="79DED746" w14:textId="77777777" w:rsidR="00D728FF" w:rsidRPr="00556B0D" w:rsidRDefault="00D728FF" w:rsidP="00E469AA">
            <w:pPr>
              <w:jc w:val="center"/>
              <w:rPr>
                <w:rFonts w:eastAsiaTheme="minorHAnsi" w:cs="Arial"/>
                <w:b/>
                <w:bCs/>
                <w:color w:val="FFFFFF" w:themeColor="background1"/>
                <w:sz w:val="18"/>
                <w:szCs w:val="18"/>
              </w:rPr>
            </w:pPr>
            <w:r w:rsidRPr="00556B0D">
              <w:rPr>
                <w:b/>
                <w:bCs/>
                <w:color w:val="FFFFFF" w:themeColor="background1"/>
                <w:sz w:val="18"/>
                <w:szCs w:val="18"/>
              </w:rPr>
              <w:t>Status</w:t>
            </w:r>
          </w:p>
        </w:tc>
      </w:tr>
      <w:tr w:rsidR="001D643E" w:rsidRPr="00556B0D" w14:paraId="5AF61D43" w14:textId="77777777" w:rsidTr="0046317A">
        <w:trPr>
          <w:trHeight w:val="339"/>
        </w:trPr>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14:paraId="0AAE6A78" w14:textId="77777777" w:rsidR="001D643E" w:rsidRPr="00556B0D" w:rsidRDefault="001D643E" w:rsidP="00E469AA">
            <w:pPr>
              <w:jc w:val="center"/>
              <w:rPr>
                <w:sz w:val="18"/>
                <w:szCs w:val="18"/>
              </w:rPr>
            </w:pPr>
            <w:r w:rsidRPr="00556B0D">
              <w:rPr>
                <w:sz w:val="18"/>
                <w:szCs w:val="18"/>
              </w:rPr>
              <w:t>Australia</w:t>
            </w:r>
          </w:p>
        </w:tc>
        <w:tc>
          <w:tcPr>
            <w:tcW w:w="368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03723E1" w14:textId="07646FCA" w:rsidR="001D643E" w:rsidRPr="00556B0D" w:rsidRDefault="001D643E" w:rsidP="00E469AA">
            <w:pPr>
              <w:jc w:val="center"/>
              <w:rPr>
                <w:sz w:val="18"/>
                <w:szCs w:val="18"/>
              </w:rPr>
            </w:pPr>
            <w:r w:rsidRPr="00556B0D">
              <w:rPr>
                <w:sz w:val="18"/>
                <w:szCs w:val="18"/>
              </w:rPr>
              <w:t>Office of the Gene Technology Regulator</w:t>
            </w:r>
            <w:r w:rsidR="00D2546D" w:rsidRPr="00556B0D">
              <w:rPr>
                <w:sz w:val="18"/>
                <w:szCs w:val="18"/>
              </w:rPr>
              <w:t xml:space="preserve"> (OGTR)</w:t>
            </w:r>
          </w:p>
        </w:tc>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14:paraId="3E6867F9" w14:textId="6FFF9A85" w:rsidR="001D643E" w:rsidRPr="00F95C29" w:rsidRDefault="00D45977" w:rsidP="00E469AA">
            <w:pPr>
              <w:jc w:val="center"/>
              <w:rPr>
                <w:sz w:val="18"/>
                <w:szCs w:val="18"/>
              </w:rPr>
            </w:pPr>
            <w:r w:rsidRPr="00556B0D">
              <w:rPr>
                <w:sz w:val="18"/>
                <w:szCs w:val="18"/>
              </w:rPr>
              <w:t>e</w:t>
            </w:r>
            <w:r w:rsidR="001D643E" w:rsidRPr="00556B0D">
              <w:rPr>
                <w:sz w:val="18"/>
                <w:szCs w:val="18"/>
              </w:rPr>
              <w:t>nvironment</w:t>
            </w:r>
            <w:r w:rsidRPr="00556B0D">
              <w:rPr>
                <w:sz w:val="18"/>
                <w:szCs w:val="18"/>
                <w:vertAlign w:val="superscript"/>
              </w:rPr>
              <w:t>1</w:t>
            </w:r>
            <w:r w:rsidR="00F95C29">
              <w:rPr>
                <w:sz w:val="18"/>
                <w:szCs w:val="18"/>
              </w:rPr>
              <w:t>/feed</w:t>
            </w:r>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tcPr>
          <w:p w14:paraId="46699140" w14:textId="77777777" w:rsidR="001D643E" w:rsidRPr="00556B0D" w:rsidRDefault="001D643E" w:rsidP="00E469AA">
            <w:pPr>
              <w:jc w:val="center"/>
              <w:rPr>
                <w:sz w:val="18"/>
                <w:szCs w:val="18"/>
              </w:rPr>
            </w:pPr>
            <w:r w:rsidRPr="00556B0D">
              <w:rPr>
                <w:sz w:val="18"/>
                <w:szCs w:val="18"/>
              </w:rPr>
              <w:t>Under assessment</w:t>
            </w:r>
          </w:p>
        </w:tc>
      </w:tr>
      <w:tr w:rsidR="00A31F36" w:rsidRPr="00556B0D" w14:paraId="7F8BD453" w14:textId="77777777" w:rsidTr="0046317A">
        <w:trPr>
          <w:trHeight w:val="339"/>
        </w:trPr>
        <w:tc>
          <w:tcPr>
            <w:tcW w:w="1158" w:type="dxa"/>
            <w:vMerge w:val="restart"/>
            <w:tcBorders>
              <w:top w:val="single" w:sz="4" w:space="0" w:color="auto"/>
              <w:left w:val="single" w:sz="4" w:space="0" w:color="auto"/>
              <w:bottom w:val="single" w:sz="4" w:space="0" w:color="auto"/>
              <w:right w:val="single" w:sz="4" w:space="0" w:color="auto"/>
            </w:tcBorders>
            <w:shd w:val="clear" w:color="auto" w:fill="EAF1DD"/>
            <w:vAlign w:val="center"/>
            <w:hideMark/>
          </w:tcPr>
          <w:p w14:paraId="2ECD8B74" w14:textId="57144575" w:rsidR="00A31F36" w:rsidRPr="00556B0D" w:rsidRDefault="00A31F36" w:rsidP="00E469AA">
            <w:pPr>
              <w:jc w:val="center"/>
              <w:rPr>
                <w:rFonts w:eastAsiaTheme="minorHAnsi" w:cs="Arial"/>
                <w:sz w:val="18"/>
                <w:szCs w:val="18"/>
              </w:rPr>
            </w:pPr>
            <w:r>
              <w:rPr>
                <w:sz w:val="18"/>
                <w:szCs w:val="18"/>
              </w:rPr>
              <w:t>USA</w:t>
            </w:r>
          </w:p>
        </w:tc>
        <w:tc>
          <w:tcPr>
            <w:tcW w:w="3685" w:type="dxa"/>
            <w:tcBorders>
              <w:top w:val="single" w:sz="4" w:space="0" w:color="auto"/>
              <w:left w:val="single" w:sz="4" w:space="0" w:color="auto"/>
              <w:bottom w:val="single" w:sz="4" w:space="0" w:color="auto"/>
              <w:right w:val="single" w:sz="4" w:space="0" w:color="auto"/>
            </w:tcBorders>
            <w:shd w:val="clear" w:color="auto" w:fill="EAF1DD"/>
            <w:tcMar>
              <w:top w:w="0" w:type="dxa"/>
              <w:left w:w="108" w:type="dxa"/>
              <w:bottom w:w="0" w:type="dxa"/>
              <w:right w:w="108" w:type="dxa"/>
            </w:tcMar>
            <w:vAlign w:val="center"/>
            <w:hideMark/>
          </w:tcPr>
          <w:p w14:paraId="1E6B9B23" w14:textId="4B312A1F" w:rsidR="00A31F36" w:rsidRPr="00556B0D" w:rsidRDefault="00A31F36" w:rsidP="00E469AA">
            <w:pPr>
              <w:jc w:val="center"/>
              <w:rPr>
                <w:rFonts w:eastAsiaTheme="minorHAnsi" w:cs="Arial"/>
                <w:sz w:val="18"/>
                <w:szCs w:val="18"/>
              </w:rPr>
            </w:pPr>
            <w:r>
              <w:rPr>
                <w:sz w:val="18"/>
                <w:szCs w:val="18"/>
              </w:rPr>
              <w:t>Food and Drug Administration (FDA)</w:t>
            </w:r>
          </w:p>
        </w:tc>
        <w:tc>
          <w:tcPr>
            <w:tcW w:w="1969"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212B57D2" w14:textId="2B41C713" w:rsidR="00A31F36" w:rsidRPr="00556B0D" w:rsidRDefault="00143437" w:rsidP="00E469AA">
            <w:pPr>
              <w:jc w:val="center"/>
              <w:rPr>
                <w:rFonts w:eastAsiaTheme="minorHAnsi" w:cs="Arial"/>
                <w:sz w:val="18"/>
                <w:szCs w:val="18"/>
              </w:rPr>
            </w:pPr>
            <w:r>
              <w:rPr>
                <w:sz w:val="18"/>
                <w:szCs w:val="18"/>
              </w:rPr>
              <w:t>food</w:t>
            </w:r>
            <w:r w:rsidR="00F95C29">
              <w:rPr>
                <w:sz w:val="18"/>
                <w:szCs w:val="18"/>
              </w:rPr>
              <w:t>/feed</w:t>
            </w:r>
          </w:p>
        </w:tc>
        <w:tc>
          <w:tcPr>
            <w:tcW w:w="2381"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16D4DF6B" w14:textId="08D60B66" w:rsidR="00A31F36" w:rsidRPr="00556B0D" w:rsidRDefault="00A31F36" w:rsidP="00E469AA">
            <w:pPr>
              <w:jc w:val="center"/>
              <w:rPr>
                <w:rFonts w:eastAsiaTheme="minorHAnsi" w:cs="Arial"/>
                <w:sz w:val="18"/>
                <w:szCs w:val="18"/>
              </w:rPr>
            </w:pPr>
            <w:r>
              <w:rPr>
                <w:sz w:val="18"/>
                <w:szCs w:val="18"/>
              </w:rPr>
              <w:t>Under assessment</w:t>
            </w:r>
          </w:p>
        </w:tc>
      </w:tr>
      <w:tr w:rsidR="00A31F36" w:rsidRPr="00556B0D" w14:paraId="6998A446" w14:textId="77777777" w:rsidTr="0046317A">
        <w:trPr>
          <w:trHeight w:val="50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5D66CB" w14:textId="77777777" w:rsidR="00A31F36" w:rsidRPr="0046317A" w:rsidRDefault="00A31F36" w:rsidP="00E469AA">
            <w:pPr>
              <w:jc w:val="center"/>
              <w:rPr>
                <w:rFonts w:eastAsiaTheme="minorHAnsi" w:cs="Arial"/>
                <w:sz w:val="18"/>
                <w:szCs w:val="18"/>
              </w:rPr>
            </w:pPr>
          </w:p>
        </w:tc>
        <w:tc>
          <w:tcPr>
            <w:tcW w:w="3685" w:type="dxa"/>
            <w:tcBorders>
              <w:top w:val="single" w:sz="4" w:space="0" w:color="auto"/>
              <w:left w:val="single" w:sz="4" w:space="0" w:color="auto"/>
              <w:bottom w:val="single" w:sz="4" w:space="0" w:color="auto"/>
              <w:right w:val="single" w:sz="4" w:space="0" w:color="auto"/>
            </w:tcBorders>
            <w:shd w:val="clear" w:color="auto" w:fill="EAF1DD"/>
            <w:tcMar>
              <w:top w:w="0" w:type="dxa"/>
              <w:left w:w="108" w:type="dxa"/>
              <w:bottom w:w="0" w:type="dxa"/>
              <w:right w:w="108" w:type="dxa"/>
            </w:tcMar>
            <w:vAlign w:val="center"/>
            <w:hideMark/>
          </w:tcPr>
          <w:p w14:paraId="4532357A" w14:textId="77777777" w:rsidR="00A31F36" w:rsidRDefault="00A31F36">
            <w:pPr>
              <w:jc w:val="center"/>
              <w:rPr>
                <w:rFonts w:eastAsiaTheme="minorHAnsi" w:cs="Arial"/>
                <w:sz w:val="18"/>
                <w:szCs w:val="18"/>
              </w:rPr>
            </w:pPr>
            <w:r>
              <w:rPr>
                <w:sz w:val="18"/>
                <w:szCs w:val="18"/>
              </w:rPr>
              <w:t xml:space="preserve">United States Department of Agriculture Biotechnology Regulatory Services </w:t>
            </w:r>
          </w:p>
          <w:p w14:paraId="443D5023" w14:textId="323A670F" w:rsidR="00A31F36" w:rsidRPr="0046317A" w:rsidRDefault="00A31F36" w:rsidP="00E469AA">
            <w:pPr>
              <w:jc w:val="center"/>
              <w:rPr>
                <w:rFonts w:eastAsiaTheme="minorHAnsi" w:cs="Arial"/>
                <w:sz w:val="18"/>
                <w:szCs w:val="18"/>
              </w:rPr>
            </w:pPr>
            <w:r>
              <w:rPr>
                <w:sz w:val="18"/>
                <w:szCs w:val="18"/>
              </w:rPr>
              <w:t>(USDA BRS)</w:t>
            </w:r>
          </w:p>
        </w:tc>
        <w:tc>
          <w:tcPr>
            <w:tcW w:w="1969"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7F38391C" w14:textId="0FC62F62" w:rsidR="00A31F36" w:rsidRPr="0046317A" w:rsidRDefault="00A31F36" w:rsidP="00E469AA">
            <w:pPr>
              <w:jc w:val="center"/>
              <w:rPr>
                <w:rFonts w:eastAsiaTheme="minorHAnsi" w:cs="Arial"/>
                <w:sz w:val="18"/>
                <w:szCs w:val="18"/>
              </w:rPr>
            </w:pPr>
            <w:r>
              <w:rPr>
                <w:sz w:val="18"/>
                <w:szCs w:val="18"/>
              </w:rPr>
              <w:t>environment</w:t>
            </w:r>
            <w:r>
              <w:rPr>
                <w:sz w:val="18"/>
                <w:szCs w:val="18"/>
                <w:vertAlign w:val="superscript"/>
              </w:rPr>
              <w:t>1</w:t>
            </w:r>
          </w:p>
        </w:tc>
        <w:tc>
          <w:tcPr>
            <w:tcW w:w="2381"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2AF3E4AE" w14:textId="4A30815C" w:rsidR="00A31F36" w:rsidRPr="0046317A" w:rsidRDefault="00A31F36" w:rsidP="00E469AA">
            <w:pPr>
              <w:jc w:val="center"/>
              <w:rPr>
                <w:rFonts w:eastAsiaTheme="minorHAnsi" w:cs="Arial"/>
                <w:sz w:val="18"/>
                <w:szCs w:val="18"/>
              </w:rPr>
            </w:pPr>
            <w:r>
              <w:rPr>
                <w:sz w:val="18"/>
                <w:szCs w:val="18"/>
              </w:rPr>
              <w:t>Under assessment</w:t>
            </w:r>
          </w:p>
        </w:tc>
      </w:tr>
      <w:tr w:rsidR="00A31F36" w:rsidRPr="00556B0D" w14:paraId="37FDDDF8" w14:textId="77777777" w:rsidTr="0046317A">
        <w:trPr>
          <w:trHeight w:val="506"/>
        </w:trPr>
        <w:tc>
          <w:tcPr>
            <w:tcW w:w="1158"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1FE3130F" w14:textId="349C0F48" w:rsidR="00A31F36" w:rsidRPr="00556B0D" w:rsidRDefault="00A31F36" w:rsidP="00E469AA">
            <w:pPr>
              <w:jc w:val="center"/>
              <w:rPr>
                <w:rFonts w:eastAsiaTheme="minorHAnsi" w:cs="Arial"/>
                <w:sz w:val="18"/>
                <w:szCs w:val="18"/>
              </w:rPr>
            </w:pPr>
            <w:r>
              <w:rPr>
                <w:sz w:val="18"/>
                <w:szCs w:val="18"/>
              </w:rPr>
              <w:t>Canada</w:t>
            </w:r>
          </w:p>
        </w:tc>
        <w:tc>
          <w:tcPr>
            <w:tcW w:w="368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655EE310" w14:textId="2B8D66B3" w:rsidR="00A31F36" w:rsidRPr="00556B0D" w:rsidRDefault="00A31F36" w:rsidP="00E469AA">
            <w:pPr>
              <w:jc w:val="center"/>
              <w:rPr>
                <w:rFonts w:eastAsiaTheme="minorHAnsi" w:cs="Arial"/>
                <w:sz w:val="18"/>
                <w:szCs w:val="18"/>
              </w:rPr>
            </w:pPr>
            <w:r>
              <w:rPr>
                <w:sz w:val="18"/>
                <w:szCs w:val="18"/>
              </w:rPr>
              <w:t>Health Canada (HC)</w:t>
            </w:r>
          </w:p>
        </w:tc>
        <w:tc>
          <w:tcPr>
            <w:tcW w:w="1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39DAFF" w14:textId="087BF5FA" w:rsidR="00A31F36" w:rsidRPr="00556B0D" w:rsidRDefault="00A31F36" w:rsidP="00E469AA">
            <w:pPr>
              <w:jc w:val="center"/>
              <w:rPr>
                <w:rFonts w:eastAsiaTheme="minorHAnsi" w:cs="Arial"/>
                <w:sz w:val="18"/>
                <w:szCs w:val="18"/>
              </w:rPr>
            </w:pPr>
            <w:r>
              <w:rPr>
                <w:sz w:val="18"/>
                <w:szCs w:val="18"/>
              </w:rPr>
              <w:t>food</w:t>
            </w:r>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93179E" w14:textId="663ABA5C" w:rsidR="00A31F36" w:rsidRPr="00556B0D" w:rsidRDefault="00A31F36" w:rsidP="00E469AA">
            <w:pPr>
              <w:jc w:val="center"/>
              <w:rPr>
                <w:rFonts w:eastAsiaTheme="minorHAnsi" w:cs="Arial"/>
                <w:sz w:val="18"/>
                <w:szCs w:val="18"/>
              </w:rPr>
            </w:pPr>
            <w:r>
              <w:rPr>
                <w:sz w:val="18"/>
                <w:szCs w:val="18"/>
              </w:rPr>
              <w:t>Under assessment</w:t>
            </w:r>
          </w:p>
        </w:tc>
      </w:tr>
      <w:tr w:rsidR="00A31F36" w:rsidRPr="00556B0D" w14:paraId="493C4DCF" w14:textId="77777777" w:rsidTr="0046317A">
        <w:trPr>
          <w:trHeight w:val="506"/>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1393735" w14:textId="77777777" w:rsidR="00A31F36" w:rsidRPr="0046317A" w:rsidRDefault="00A31F36" w:rsidP="00E469AA">
            <w:pPr>
              <w:jc w:val="center"/>
              <w:rPr>
                <w:rFonts w:eastAsiaTheme="minorHAnsi" w:cs="Arial"/>
                <w:sz w:val="18"/>
                <w:szCs w:val="18"/>
              </w:rPr>
            </w:pPr>
          </w:p>
        </w:tc>
        <w:tc>
          <w:tcPr>
            <w:tcW w:w="368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2B07A401" w14:textId="4D9ABA8E" w:rsidR="00A31F36" w:rsidRPr="0046317A" w:rsidRDefault="00A31F36" w:rsidP="00E469AA">
            <w:pPr>
              <w:jc w:val="center"/>
              <w:rPr>
                <w:rFonts w:eastAsiaTheme="minorHAnsi" w:cs="Arial"/>
                <w:sz w:val="18"/>
                <w:szCs w:val="18"/>
              </w:rPr>
            </w:pPr>
            <w:r>
              <w:rPr>
                <w:sz w:val="18"/>
                <w:szCs w:val="18"/>
              </w:rPr>
              <w:t>Canadian Food Inspection Agency (CFIA)</w:t>
            </w:r>
          </w:p>
        </w:tc>
        <w:tc>
          <w:tcPr>
            <w:tcW w:w="1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2B733B" w14:textId="7B6640A7" w:rsidR="00A31F36" w:rsidRPr="0046317A" w:rsidRDefault="00A31F36" w:rsidP="00E469AA">
            <w:pPr>
              <w:jc w:val="center"/>
              <w:rPr>
                <w:rFonts w:eastAsiaTheme="minorHAnsi" w:cs="Arial"/>
                <w:sz w:val="18"/>
                <w:szCs w:val="18"/>
              </w:rPr>
            </w:pPr>
            <w:r>
              <w:rPr>
                <w:sz w:val="18"/>
                <w:szCs w:val="18"/>
              </w:rPr>
              <w:t>environment</w:t>
            </w:r>
            <w:r>
              <w:rPr>
                <w:sz w:val="18"/>
                <w:szCs w:val="18"/>
                <w:vertAlign w:val="superscript"/>
              </w:rPr>
              <w:t>1</w:t>
            </w:r>
            <w:r w:rsidR="00F95C29">
              <w:rPr>
                <w:sz w:val="18"/>
                <w:szCs w:val="18"/>
              </w:rPr>
              <w:t>/feed</w:t>
            </w:r>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F09978" w14:textId="3733BF88" w:rsidR="00A31F36" w:rsidRPr="0046317A" w:rsidRDefault="00A31F36" w:rsidP="00E469AA">
            <w:pPr>
              <w:jc w:val="center"/>
              <w:rPr>
                <w:rFonts w:eastAsiaTheme="minorHAnsi" w:cs="Arial"/>
                <w:sz w:val="18"/>
                <w:szCs w:val="18"/>
              </w:rPr>
            </w:pPr>
            <w:r>
              <w:rPr>
                <w:sz w:val="18"/>
                <w:szCs w:val="18"/>
              </w:rPr>
              <w:t>Under assessment</w:t>
            </w:r>
          </w:p>
        </w:tc>
      </w:tr>
    </w:tbl>
    <w:p w14:paraId="2981E766" w14:textId="77777777" w:rsidR="00D728FF" w:rsidRPr="00EA0C66" w:rsidRDefault="00D728FF" w:rsidP="00D728FF">
      <w:pPr>
        <w:rPr>
          <w:rFonts w:eastAsiaTheme="minorHAnsi" w:cs="Arial"/>
          <w:b/>
          <w:bCs/>
          <w:sz w:val="18"/>
          <w:szCs w:val="18"/>
        </w:rPr>
      </w:pPr>
      <w:r w:rsidRPr="00EA0C66">
        <w:rPr>
          <w:sz w:val="18"/>
          <w:szCs w:val="18"/>
          <w:vertAlign w:val="superscript"/>
          <w:lang w:val="en-AU"/>
        </w:rPr>
        <w:t>1</w:t>
      </w:r>
      <w:r w:rsidRPr="00EA0C66">
        <w:rPr>
          <w:sz w:val="18"/>
          <w:szCs w:val="18"/>
          <w:lang w:val="en-AU"/>
        </w:rPr>
        <w:t>an authorisation for ‘environment’ indicates the line can be grown commercially in that country.</w:t>
      </w:r>
    </w:p>
    <w:p w14:paraId="77970ECA" w14:textId="40FEE715" w:rsidR="00022DBC" w:rsidRPr="00914030" w:rsidRDefault="00481AFD" w:rsidP="00022DBC">
      <w:pPr>
        <w:pStyle w:val="Heading3"/>
      </w:pPr>
      <w:bookmarkStart w:id="65" w:name="_Toc490726039"/>
      <w:r>
        <w:t>2.4</w:t>
      </w:r>
      <w:r w:rsidR="00BE3818">
        <w:t>.2</w:t>
      </w:r>
      <w:r w:rsidR="00022DBC" w:rsidRPr="00914030">
        <w:t>.</w:t>
      </w:r>
      <w:r w:rsidR="00022DBC" w:rsidRPr="00914030">
        <w:tab/>
      </w:r>
      <w:r w:rsidR="00BE3818">
        <w:t>Subsection 18(1)</w:t>
      </w:r>
      <w:bookmarkEnd w:id="65"/>
      <w:r w:rsidR="00BE3818">
        <w:t xml:space="preserve"> </w:t>
      </w:r>
      <w:bookmarkEnd w:id="61"/>
      <w:bookmarkEnd w:id="62"/>
    </w:p>
    <w:p w14:paraId="791F5A4F" w14:textId="77777777" w:rsidR="00022DBC" w:rsidRPr="00914030" w:rsidRDefault="00022DBC" w:rsidP="00022DBC">
      <w:r w:rsidRPr="00914030">
        <w:rPr>
          <w:rFonts w:cs="Arial"/>
        </w:rPr>
        <w:t xml:space="preserve">FSANZ has also </w:t>
      </w:r>
      <w:r w:rsidRPr="00914030">
        <w:t xml:space="preserve">considered the three objectives in subsection 18(1) of the </w:t>
      </w:r>
      <w:r>
        <w:t>FSANZ Act during the assessment.</w:t>
      </w:r>
    </w:p>
    <w:p w14:paraId="42D87D5D" w14:textId="2CB16762" w:rsidR="00022DBC" w:rsidRPr="00914030" w:rsidRDefault="00481AFD" w:rsidP="00022DBC">
      <w:pPr>
        <w:pStyle w:val="Heading4"/>
        <w:rPr>
          <w:lang w:eastAsia="en-AU"/>
        </w:rPr>
      </w:pPr>
      <w:bookmarkStart w:id="66" w:name="_Toc297029117"/>
      <w:bookmarkStart w:id="67" w:name="_Toc300761898"/>
      <w:bookmarkStart w:id="68" w:name="_Toc300933441"/>
      <w:r>
        <w:rPr>
          <w:lang w:eastAsia="en-AU"/>
        </w:rPr>
        <w:t>2.4</w:t>
      </w:r>
      <w:r w:rsidR="00BE3818">
        <w:rPr>
          <w:lang w:eastAsia="en-AU"/>
        </w:rPr>
        <w:t>.2</w:t>
      </w:r>
      <w:r w:rsidR="00022DBC" w:rsidRPr="00914030">
        <w:rPr>
          <w:lang w:eastAsia="en-AU"/>
        </w:rPr>
        <w:t>.1</w:t>
      </w:r>
      <w:r w:rsidR="00022DBC" w:rsidRPr="00914030">
        <w:rPr>
          <w:lang w:eastAsia="en-AU"/>
        </w:rPr>
        <w:tab/>
        <w:t>Protection of public health and safety</w:t>
      </w:r>
      <w:bookmarkEnd w:id="66"/>
      <w:bookmarkEnd w:id="67"/>
      <w:bookmarkEnd w:id="68"/>
    </w:p>
    <w:p w14:paraId="4485CC08" w14:textId="2DDCD830" w:rsidR="00E469AA" w:rsidRPr="00DA1ABB" w:rsidRDefault="00E469AA" w:rsidP="00E469AA">
      <w:pPr>
        <w:rPr>
          <w:color w:val="000000" w:themeColor="text1"/>
        </w:rPr>
      </w:pPr>
      <w:bookmarkStart w:id="69" w:name="_Toc300761899"/>
      <w:bookmarkStart w:id="70" w:name="_Toc300933442"/>
      <w:r>
        <w:rPr>
          <w:color w:val="000000" w:themeColor="text1"/>
        </w:rPr>
        <w:t>Food derived from DHA canola has been assessed based on</w:t>
      </w:r>
      <w:r w:rsidRPr="00DA1ABB">
        <w:rPr>
          <w:color w:val="000000" w:themeColor="text1"/>
        </w:rPr>
        <w:t xml:space="preserve"> the </w:t>
      </w:r>
      <w:r>
        <w:rPr>
          <w:color w:val="000000" w:themeColor="text1"/>
        </w:rPr>
        <w:t xml:space="preserve">data requirements provided in the FSANZ </w:t>
      </w:r>
      <w:hyperlink r:id="rId23" w:history="1">
        <w:r w:rsidRPr="00E70572">
          <w:rPr>
            <w:rStyle w:val="Hyperlink"/>
            <w:i/>
          </w:rPr>
          <w:t>Application Handbook</w:t>
        </w:r>
      </w:hyperlink>
      <w:r>
        <w:rPr>
          <w:rStyle w:val="FootnoteReference"/>
          <w:i/>
          <w:color w:val="000000" w:themeColor="text1"/>
        </w:rPr>
        <w:footnoteReference w:id="6"/>
      </w:r>
      <w:r>
        <w:rPr>
          <w:color w:val="000000" w:themeColor="text1"/>
        </w:rPr>
        <w:t xml:space="preserve"> which, in turn reflect internationally-accepted GM food safety assessment guidelines.</w:t>
      </w:r>
      <w:r w:rsidRPr="00DA1ABB">
        <w:rPr>
          <w:color w:val="000000" w:themeColor="text1"/>
        </w:rPr>
        <w:t xml:space="preserve"> No public health and safety concerns were identified in this assessment. Based on the available evidence, including detailed studies provided by the </w:t>
      </w:r>
      <w:r>
        <w:rPr>
          <w:color w:val="000000" w:themeColor="text1"/>
        </w:rPr>
        <w:t>Applicant, food derived from DHA canola</w:t>
      </w:r>
      <w:r w:rsidRPr="00DA1ABB">
        <w:rPr>
          <w:color w:val="000000" w:themeColor="text1"/>
        </w:rPr>
        <w:t xml:space="preserve"> is considered as safe and wholesome as food </w:t>
      </w:r>
      <w:r w:rsidRPr="00DA1ABB">
        <w:rPr>
          <w:color w:val="000000" w:themeColor="text1"/>
        </w:rPr>
        <w:lastRenderedPageBreak/>
        <w:t xml:space="preserve">derived from other commercial </w:t>
      </w:r>
      <w:r>
        <w:rPr>
          <w:color w:val="000000" w:themeColor="text1"/>
        </w:rPr>
        <w:t>canola lines</w:t>
      </w:r>
      <w:r w:rsidRPr="00DA1ABB">
        <w:rPr>
          <w:color w:val="000000" w:themeColor="text1"/>
        </w:rPr>
        <w:t>.</w:t>
      </w:r>
    </w:p>
    <w:p w14:paraId="7FEAC1F3" w14:textId="3A22D320" w:rsidR="00022DBC" w:rsidRPr="00914030" w:rsidRDefault="00481AFD" w:rsidP="00022DBC">
      <w:pPr>
        <w:pStyle w:val="Heading4"/>
        <w:rPr>
          <w:lang w:eastAsia="en-AU"/>
        </w:rPr>
      </w:pPr>
      <w:r>
        <w:rPr>
          <w:lang w:eastAsia="en-AU"/>
        </w:rPr>
        <w:t>2.4</w:t>
      </w:r>
      <w:r w:rsidR="00BE3818">
        <w:rPr>
          <w:lang w:eastAsia="en-AU"/>
        </w:rPr>
        <w:t>.2</w:t>
      </w:r>
      <w:r w:rsidR="00022DBC">
        <w:rPr>
          <w:lang w:eastAsia="en-AU"/>
        </w:rPr>
        <w:t>.</w:t>
      </w:r>
      <w:r w:rsidR="00022DBC" w:rsidRPr="00914030">
        <w:rPr>
          <w:lang w:eastAsia="en-AU"/>
        </w:rPr>
        <w:t>2</w:t>
      </w:r>
      <w:r w:rsidR="00022DBC" w:rsidRPr="00914030">
        <w:rPr>
          <w:lang w:eastAsia="en-AU"/>
        </w:rPr>
        <w:tab/>
        <w:t>The provision of adequate information relating to food to enable consumers to make informed choices</w:t>
      </w:r>
      <w:bookmarkEnd w:id="69"/>
      <w:bookmarkEnd w:id="70"/>
    </w:p>
    <w:p w14:paraId="4790A2AD" w14:textId="68793400" w:rsidR="00E469AA" w:rsidRPr="00DA1ABB" w:rsidRDefault="005E770D" w:rsidP="001E51B6">
      <w:pPr>
        <w:widowControl/>
        <w:rPr>
          <w:b/>
          <w:bCs/>
          <w:color w:val="000000" w:themeColor="text1"/>
        </w:rPr>
      </w:pPr>
      <w:bookmarkStart w:id="71" w:name="_Toc300761900"/>
      <w:bookmarkStart w:id="72" w:name="_Toc300933443"/>
      <w:r>
        <w:rPr>
          <w:color w:val="000000" w:themeColor="text1"/>
        </w:rPr>
        <w:t>Where labelling applies to food d</w:t>
      </w:r>
      <w:r w:rsidR="00E469AA" w:rsidRPr="003D6DDA">
        <w:rPr>
          <w:color w:val="000000" w:themeColor="text1"/>
        </w:rPr>
        <w:t>erived from DHA canola</w:t>
      </w:r>
      <w:r>
        <w:rPr>
          <w:color w:val="000000" w:themeColor="text1"/>
        </w:rPr>
        <w:t xml:space="preserve">, this would enable informed consumer choice </w:t>
      </w:r>
      <w:r w:rsidRPr="003D6DDA">
        <w:rPr>
          <w:color w:val="000000" w:themeColor="text1"/>
        </w:rPr>
        <w:t xml:space="preserve">(see </w:t>
      </w:r>
      <w:r w:rsidR="00405939">
        <w:rPr>
          <w:color w:val="000000" w:themeColor="text1"/>
        </w:rPr>
        <w:t>s</w:t>
      </w:r>
      <w:r>
        <w:rPr>
          <w:color w:val="000000" w:themeColor="text1"/>
        </w:rPr>
        <w:t xml:space="preserve">ection 2.2.1). Consumers can seek information about food intended for immediate consumption, that is prepared and sold from a restaurant or take away outlet, from the caterer. Information relating to foods produced using gene technology is required on labelling for food sold to a caterer. </w:t>
      </w:r>
      <w:r w:rsidR="00E469AA" w:rsidRPr="003D6DDA">
        <w:rPr>
          <w:color w:val="000000" w:themeColor="text1"/>
        </w:rPr>
        <w:t xml:space="preserve"> </w:t>
      </w:r>
    </w:p>
    <w:p w14:paraId="111BC5BE" w14:textId="43D7154D" w:rsidR="00022DBC" w:rsidRPr="00914030" w:rsidRDefault="00481AFD" w:rsidP="00022DBC">
      <w:pPr>
        <w:pStyle w:val="Heading4"/>
        <w:rPr>
          <w:lang w:eastAsia="en-AU"/>
        </w:rPr>
      </w:pPr>
      <w:r>
        <w:rPr>
          <w:lang w:eastAsia="en-AU"/>
        </w:rPr>
        <w:t>2.4</w:t>
      </w:r>
      <w:r w:rsidR="00BE3818">
        <w:rPr>
          <w:lang w:eastAsia="en-AU"/>
        </w:rPr>
        <w:t>.2</w:t>
      </w:r>
      <w:r w:rsidR="00022DBC">
        <w:rPr>
          <w:lang w:eastAsia="en-AU"/>
        </w:rPr>
        <w:t>.</w:t>
      </w:r>
      <w:r w:rsidR="00022DBC" w:rsidRPr="00914030">
        <w:rPr>
          <w:lang w:eastAsia="en-AU"/>
        </w:rPr>
        <w:t>3</w:t>
      </w:r>
      <w:r w:rsidR="00022DBC" w:rsidRPr="00914030">
        <w:rPr>
          <w:lang w:eastAsia="en-AU"/>
        </w:rPr>
        <w:tab/>
        <w:t>The prevention of misleading or deceptive conduct</w:t>
      </w:r>
      <w:bookmarkEnd w:id="71"/>
      <w:bookmarkEnd w:id="72"/>
    </w:p>
    <w:p w14:paraId="254DEE29" w14:textId="49E32F6B" w:rsidR="00D2546D" w:rsidRPr="00DA1ABB" w:rsidRDefault="00D2546D" w:rsidP="001E51B6">
      <w:pPr>
        <w:widowControl/>
        <w:rPr>
          <w:color w:val="000000" w:themeColor="text1"/>
        </w:rPr>
      </w:pPr>
      <w:bookmarkStart w:id="73" w:name="_Toc300761901"/>
      <w:bookmarkStart w:id="74" w:name="_Toc300933444"/>
      <w:r w:rsidRPr="00DA1ABB">
        <w:rPr>
          <w:color w:val="000000" w:themeColor="text1"/>
        </w:rPr>
        <w:t>The provision of detection methodology by the Applicant (</w:t>
      </w:r>
      <w:r w:rsidR="00405939">
        <w:rPr>
          <w:color w:val="000000" w:themeColor="text1"/>
        </w:rPr>
        <w:t>see s</w:t>
      </w:r>
      <w:r w:rsidRPr="00C600C8">
        <w:rPr>
          <w:color w:val="000000" w:themeColor="text1"/>
        </w:rPr>
        <w:t>ection 2.2.2) addresses</w:t>
      </w:r>
      <w:r w:rsidRPr="00DA1ABB">
        <w:rPr>
          <w:color w:val="000000" w:themeColor="text1"/>
        </w:rPr>
        <w:t xml:space="preserve"> this objective.</w:t>
      </w:r>
    </w:p>
    <w:p w14:paraId="026B0BB1" w14:textId="671C4D6A" w:rsidR="00022DBC" w:rsidRPr="00914030" w:rsidRDefault="00481AFD" w:rsidP="00B51E03">
      <w:pPr>
        <w:pStyle w:val="Heading3"/>
      </w:pPr>
      <w:bookmarkStart w:id="75" w:name="_Toc490726040"/>
      <w:r>
        <w:t>2.4</w:t>
      </w:r>
      <w:r w:rsidR="00B51E03">
        <w:t>.3</w:t>
      </w:r>
      <w:r w:rsidR="00022DBC" w:rsidRPr="00914030">
        <w:tab/>
        <w:t xml:space="preserve">Subsection 18(2) </w:t>
      </w:r>
      <w:bookmarkEnd w:id="73"/>
      <w:bookmarkEnd w:id="74"/>
      <w:r w:rsidR="00022DBC" w:rsidRPr="00914030">
        <w:t>considerations</w:t>
      </w:r>
      <w:bookmarkEnd w:id="75"/>
    </w:p>
    <w:p w14:paraId="5FAC2572" w14:textId="77777777" w:rsidR="00022DBC" w:rsidRPr="00914030" w:rsidRDefault="00022DBC" w:rsidP="00022DBC">
      <w:pPr>
        <w:rPr>
          <w:rFonts w:cs="Arial"/>
        </w:rPr>
      </w:pPr>
      <w:r w:rsidRPr="00914030">
        <w:rPr>
          <w:rFonts w:cs="Arial"/>
        </w:rPr>
        <w:t>FSANZ has also had regard to:</w:t>
      </w:r>
    </w:p>
    <w:p w14:paraId="6A255D55" w14:textId="77777777" w:rsidR="00022DBC" w:rsidRPr="00914030" w:rsidRDefault="00022DBC" w:rsidP="00022DBC">
      <w:pPr>
        <w:rPr>
          <w:rFonts w:cs="Arial"/>
        </w:rPr>
      </w:pPr>
    </w:p>
    <w:p w14:paraId="367A6B55" w14:textId="77777777" w:rsidR="00022DBC" w:rsidRPr="008828D9" w:rsidRDefault="00022DBC" w:rsidP="00022DBC">
      <w:pPr>
        <w:pStyle w:val="FSBullet1"/>
        <w:rPr>
          <w:b/>
        </w:rPr>
      </w:pPr>
      <w:r w:rsidRPr="008828D9">
        <w:rPr>
          <w:b/>
        </w:rPr>
        <w:t>the need for standards to be based on risk analysis using the best available scientific evidence</w:t>
      </w:r>
    </w:p>
    <w:p w14:paraId="11747379" w14:textId="77777777" w:rsidR="008828D9" w:rsidRDefault="008828D9" w:rsidP="008828D9">
      <w:pPr>
        <w:rPr>
          <w:lang w:bidi="ar-SA"/>
        </w:rPr>
      </w:pPr>
    </w:p>
    <w:p w14:paraId="053569A0" w14:textId="7CA46FFD" w:rsidR="008828D9" w:rsidRDefault="00D2546D" w:rsidP="008828D9">
      <w:pPr>
        <w:rPr>
          <w:color w:val="000000" w:themeColor="text1"/>
        </w:rPr>
      </w:pPr>
      <w:r w:rsidRPr="00DA1ABB">
        <w:rPr>
          <w:color w:val="000000" w:themeColor="text1"/>
        </w:rPr>
        <w:t xml:space="preserve">FSANZ’s approach to the safety assessment of all GM foods applies concepts and principles outlined in the Codex Principles for the Risk Analysis of Foods derived from Biotechnology </w:t>
      </w:r>
      <w:r w:rsidRPr="00DA1ABB">
        <w:rPr>
          <w:color w:val="000000" w:themeColor="text1"/>
        </w:rPr>
        <w:fldChar w:fldCharType="begin"/>
      </w:r>
      <w:r>
        <w:rPr>
          <w:color w:val="000000" w:themeColor="text1"/>
        </w:rPr>
        <w:instrText xml:space="preserve"> ADDIN REFMGR.CITE &lt;Refman&gt;&lt;Cite&gt;&lt;Author&gt;Codex&lt;/Author&gt;&lt;Year&gt;2004&lt;/Year&gt;&lt;RecNum&gt;1191&lt;/RecNum&gt;&lt;IDText&gt;Principles for the risk analysis of foods derived from modern biotechnology&lt;/IDText&gt;&lt;MDL Ref_Type="Report"&gt;&lt;Ref_Type&gt;Report&lt;/Ref_Type&gt;&lt;Ref_ID&gt;1191&lt;/Ref_ID&gt;&lt;Title_Primary&gt;Principles for the risk analysis of foods derived from modern biotechnology&lt;/Title_Primary&gt;&lt;Authors_Primary&gt;Codex&lt;/Authors_Primary&gt;&lt;Date_Primary&gt;2004&lt;/Date_Primary&gt;&lt;Keywords&gt;analysis&lt;/Keywords&gt;&lt;Keywords&gt;Biotechnology&lt;/Keywords&gt;&lt;Keywords&gt;regulation&lt;/Keywords&gt;&lt;Reprint&gt;In File&lt;/Reprint&gt;&lt;Volume&gt;CAC/GL 44-2003&lt;/Volume&gt;&lt;Pub_Place&gt;Rome&lt;/Pub_Place&gt;&lt;Publisher&gt;Codex Alimentarius Commission&lt;/Publisher&gt;&lt;Web_URL&gt;&lt;u&gt;http://www.fao.org/fao-who-codexalimentarius/standards/list-of-standards/en/&lt;/u&gt;&lt;/Web_URL&gt;&lt;Web_URL_Link2&gt;file://Y:\References\GM References_in RefMan&lt;u&gt;\Codex_2004_Principles for the risk analysis of foods derived from modern biotech.pdf&lt;/u&gt;&lt;/Web_URL_Link2&gt;&lt;ZZ_WorkformID&gt;24&lt;/ZZ_WorkformID&gt;&lt;/MDL&gt;&lt;/Cite&gt;&lt;/Refman&gt;</w:instrText>
      </w:r>
      <w:r w:rsidRPr="00DA1ABB">
        <w:rPr>
          <w:color w:val="000000" w:themeColor="text1"/>
        </w:rPr>
        <w:fldChar w:fldCharType="separate"/>
      </w:r>
      <w:r w:rsidRPr="00DA1ABB">
        <w:rPr>
          <w:noProof/>
          <w:color w:val="000000" w:themeColor="text1"/>
        </w:rPr>
        <w:t>(Codex 2004)</w:t>
      </w:r>
      <w:r w:rsidRPr="00DA1ABB">
        <w:rPr>
          <w:color w:val="000000" w:themeColor="text1"/>
        </w:rPr>
        <w:fldChar w:fldCharType="end"/>
      </w:r>
      <w:r w:rsidRPr="00DA1ABB">
        <w:rPr>
          <w:color w:val="000000" w:themeColor="text1"/>
        </w:rPr>
        <w:t xml:space="preserve">. Based on these principles, the </w:t>
      </w:r>
      <w:r>
        <w:rPr>
          <w:color w:val="000000" w:themeColor="text1"/>
        </w:rPr>
        <w:t>risk analysis undertaken for DHA canola</w:t>
      </w:r>
      <w:r w:rsidRPr="00DA1ABB">
        <w:rPr>
          <w:color w:val="000000" w:themeColor="text1"/>
        </w:rPr>
        <w:t xml:space="preserve"> used the best scientific evidence available. The Applicant submitted to FSANZ a comprehensive dossier of quality-assured raw experimental data. In addition to the information supplied by the Applicant, other available resource material including published scientific literature and general technical information was used in the safety assessment.</w:t>
      </w:r>
    </w:p>
    <w:p w14:paraId="2893C5D2" w14:textId="77777777" w:rsidR="00D2546D" w:rsidRPr="00D2546D" w:rsidRDefault="00D2546D" w:rsidP="008828D9">
      <w:pPr>
        <w:rPr>
          <w:color w:val="000000" w:themeColor="text1"/>
        </w:rPr>
      </w:pPr>
    </w:p>
    <w:p w14:paraId="6D21E21C" w14:textId="77777777" w:rsidR="00022DBC" w:rsidRPr="008828D9" w:rsidRDefault="00022DBC" w:rsidP="00022DBC">
      <w:pPr>
        <w:pStyle w:val="FSBullet1"/>
        <w:rPr>
          <w:b/>
        </w:rPr>
      </w:pPr>
      <w:r w:rsidRPr="008828D9">
        <w:rPr>
          <w:b/>
        </w:rPr>
        <w:t>the promotion of consistency between domestic and international food standards</w:t>
      </w:r>
    </w:p>
    <w:p w14:paraId="47EC34D9" w14:textId="77777777" w:rsidR="008828D9" w:rsidRDefault="008828D9" w:rsidP="008828D9">
      <w:pPr>
        <w:rPr>
          <w:lang w:bidi="ar-SA"/>
        </w:rPr>
      </w:pPr>
    </w:p>
    <w:p w14:paraId="5C046273" w14:textId="544F5224" w:rsidR="008828D9" w:rsidRDefault="00D2546D" w:rsidP="008828D9">
      <w:pPr>
        <w:rPr>
          <w:color w:val="000000" w:themeColor="text1"/>
        </w:rPr>
      </w:pPr>
      <w:r w:rsidRPr="00DA1ABB">
        <w:rPr>
          <w:color w:val="000000" w:themeColor="text1"/>
        </w:rPr>
        <w:t>This is not a consideration as there are no relevant international standards.</w:t>
      </w:r>
    </w:p>
    <w:p w14:paraId="1EE1B7A7" w14:textId="77777777" w:rsidR="00D2546D" w:rsidRPr="008828D9" w:rsidRDefault="00D2546D" w:rsidP="008828D9">
      <w:pPr>
        <w:rPr>
          <w:lang w:bidi="ar-SA"/>
        </w:rPr>
      </w:pPr>
    </w:p>
    <w:p w14:paraId="2F41C3B3" w14:textId="77777777" w:rsidR="00022DBC" w:rsidRPr="008828D9" w:rsidRDefault="00022DBC" w:rsidP="00022DBC">
      <w:pPr>
        <w:pStyle w:val="FSBullet1"/>
        <w:rPr>
          <w:b/>
        </w:rPr>
      </w:pPr>
      <w:r w:rsidRPr="008828D9">
        <w:rPr>
          <w:b/>
        </w:rPr>
        <w:t>the desirability of an efficient and internationally competitive food industry</w:t>
      </w:r>
    </w:p>
    <w:p w14:paraId="08FD6F6A" w14:textId="77777777" w:rsidR="008828D9" w:rsidRDefault="008828D9" w:rsidP="008828D9">
      <w:pPr>
        <w:rPr>
          <w:lang w:bidi="ar-SA"/>
        </w:rPr>
      </w:pPr>
    </w:p>
    <w:p w14:paraId="04E112BD" w14:textId="284D9D27" w:rsidR="00D2546D" w:rsidRDefault="00D2546D" w:rsidP="00D2546D">
      <w:pPr>
        <w:rPr>
          <w:color w:val="000000" w:themeColor="text1"/>
        </w:rPr>
      </w:pPr>
      <w:r w:rsidRPr="00DA1ABB">
        <w:rPr>
          <w:color w:val="000000" w:themeColor="text1"/>
        </w:rPr>
        <w:t>The inclusion of GM foods in the food supply, providing there are no safety concerns, allows for innovation by developers</w:t>
      </w:r>
      <w:r>
        <w:rPr>
          <w:color w:val="000000" w:themeColor="text1"/>
        </w:rPr>
        <w:t>,</w:t>
      </w:r>
      <w:r w:rsidRPr="00DA1ABB">
        <w:rPr>
          <w:color w:val="000000" w:themeColor="text1"/>
        </w:rPr>
        <w:t xml:space="preserve"> and a widening of the technological base </w:t>
      </w:r>
      <w:r>
        <w:rPr>
          <w:color w:val="000000" w:themeColor="text1"/>
        </w:rPr>
        <w:t xml:space="preserve">for </w:t>
      </w:r>
      <w:r w:rsidR="00752037">
        <w:rPr>
          <w:color w:val="000000" w:themeColor="text1"/>
        </w:rPr>
        <w:t xml:space="preserve">producing </w:t>
      </w:r>
      <w:r>
        <w:rPr>
          <w:color w:val="000000" w:themeColor="text1"/>
        </w:rPr>
        <w:t>foods. DHA canola</w:t>
      </w:r>
      <w:r w:rsidRPr="00DA1ABB">
        <w:rPr>
          <w:color w:val="000000" w:themeColor="text1"/>
        </w:rPr>
        <w:t xml:space="preserve"> is a new food crop designed to</w:t>
      </w:r>
      <w:r>
        <w:rPr>
          <w:color w:val="000000" w:themeColor="text1"/>
        </w:rPr>
        <w:t xml:space="preserve"> provide an alternative source o</w:t>
      </w:r>
      <w:r w:rsidR="00261166">
        <w:rPr>
          <w:color w:val="000000" w:themeColor="text1"/>
        </w:rPr>
        <w:t>f n-3 LC PUFAs</w:t>
      </w:r>
      <w:r>
        <w:rPr>
          <w:color w:val="000000" w:themeColor="text1"/>
        </w:rPr>
        <w:t xml:space="preserve"> for human consumption and</w:t>
      </w:r>
      <w:r w:rsidR="003A417D">
        <w:rPr>
          <w:color w:val="000000" w:themeColor="text1"/>
        </w:rPr>
        <w:t xml:space="preserve"> increased</w:t>
      </w:r>
      <w:r>
        <w:rPr>
          <w:color w:val="000000" w:themeColor="text1"/>
        </w:rPr>
        <w:t xml:space="preserve"> </w:t>
      </w:r>
      <w:r w:rsidR="00752037">
        <w:rPr>
          <w:color w:val="000000" w:themeColor="text1"/>
        </w:rPr>
        <w:t>d</w:t>
      </w:r>
      <w:r>
        <w:rPr>
          <w:color w:val="000000" w:themeColor="text1"/>
        </w:rPr>
        <w:t>emand from aquaculture.</w:t>
      </w:r>
    </w:p>
    <w:p w14:paraId="4ACBF957" w14:textId="515AA140" w:rsidR="007A69D8" w:rsidRDefault="007A69D8">
      <w:pPr>
        <w:widowControl/>
        <w:rPr>
          <w:rFonts w:cs="Arial"/>
          <w:b/>
          <w:lang w:bidi="ar-SA"/>
        </w:rPr>
      </w:pPr>
    </w:p>
    <w:p w14:paraId="25BEB795" w14:textId="4FDF7658" w:rsidR="00022DBC" w:rsidRPr="008828D9" w:rsidRDefault="00022DBC" w:rsidP="00022DBC">
      <w:pPr>
        <w:pStyle w:val="FSBullet1"/>
        <w:rPr>
          <w:b/>
        </w:rPr>
      </w:pPr>
      <w:r w:rsidRPr="008828D9">
        <w:rPr>
          <w:b/>
        </w:rPr>
        <w:t>the promotion of fair trading in food</w:t>
      </w:r>
    </w:p>
    <w:p w14:paraId="20959D35" w14:textId="77777777" w:rsidR="008828D9" w:rsidRDefault="008828D9" w:rsidP="008828D9">
      <w:pPr>
        <w:rPr>
          <w:lang w:bidi="ar-SA"/>
        </w:rPr>
      </w:pPr>
    </w:p>
    <w:p w14:paraId="54000A68" w14:textId="77777777" w:rsidR="00261166" w:rsidRDefault="00261166" w:rsidP="00261166">
      <w:pPr>
        <w:keepNext/>
        <w:widowControl/>
        <w:rPr>
          <w:color w:val="000000" w:themeColor="text1"/>
        </w:rPr>
      </w:pPr>
      <w:r>
        <w:rPr>
          <w:color w:val="000000" w:themeColor="text1"/>
        </w:rPr>
        <w:t xml:space="preserve">Issues related to consumer information and </w:t>
      </w:r>
      <w:proofErr w:type="gramStart"/>
      <w:r>
        <w:rPr>
          <w:color w:val="000000" w:themeColor="text1"/>
        </w:rPr>
        <w:t>safety are</w:t>
      </w:r>
      <w:proofErr w:type="gramEnd"/>
      <w:r>
        <w:rPr>
          <w:color w:val="000000" w:themeColor="text1"/>
        </w:rPr>
        <w:t xml:space="preserve"> considered in sections 2.2 and 2.3 above.</w:t>
      </w:r>
    </w:p>
    <w:p w14:paraId="3B140DFB" w14:textId="76165057" w:rsidR="0025065D" w:rsidRDefault="0025065D">
      <w:pPr>
        <w:widowControl/>
        <w:rPr>
          <w:rFonts w:cs="Arial"/>
          <w:b/>
          <w:color w:val="000000" w:themeColor="text1"/>
          <w:lang w:bidi="ar-SA"/>
        </w:rPr>
      </w:pPr>
    </w:p>
    <w:p w14:paraId="43B6189C" w14:textId="2FE68F4B" w:rsidR="00022DBC" w:rsidRPr="00717608" w:rsidRDefault="00022DBC" w:rsidP="00022DBC">
      <w:pPr>
        <w:pStyle w:val="FSBullet1"/>
        <w:rPr>
          <w:color w:val="000000" w:themeColor="text1"/>
        </w:rPr>
      </w:pPr>
      <w:r w:rsidRPr="00717608">
        <w:rPr>
          <w:b/>
          <w:color w:val="000000" w:themeColor="text1"/>
        </w:rPr>
        <w:t xml:space="preserve">any written policy guidelines formulated by the </w:t>
      </w:r>
      <w:r w:rsidR="006E527D" w:rsidRPr="00717608">
        <w:rPr>
          <w:b/>
          <w:color w:val="000000" w:themeColor="text1"/>
        </w:rPr>
        <w:t>Forum on Food Regulation</w:t>
      </w:r>
    </w:p>
    <w:p w14:paraId="3BDAF43C" w14:textId="77777777" w:rsidR="00022DBC" w:rsidRPr="00717608" w:rsidRDefault="00022DBC" w:rsidP="00022DBC">
      <w:pPr>
        <w:rPr>
          <w:color w:val="000000" w:themeColor="text1"/>
          <w:lang w:bidi="ar-SA"/>
        </w:rPr>
      </w:pPr>
    </w:p>
    <w:p w14:paraId="7ABEA418" w14:textId="081D0129" w:rsidR="00D2546D" w:rsidRDefault="00DE53AE" w:rsidP="00CD06FA">
      <w:pPr>
        <w:widowControl/>
      </w:pPr>
      <w:r>
        <w:rPr>
          <w:color w:val="000000" w:themeColor="text1"/>
        </w:rPr>
        <w:t xml:space="preserve">FSANZ notes the </w:t>
      </w:r>
      <w:r w:rsidR="009973BA">
        <w:t>Policy Guideline on the Regulation of Infant Formula Products</w:t>
      </w:r>
      <w:r>
        <w:t xml:space="preserve"> guides FSANZ to undertake a premarket assessment of any substance proposed to be used in infant formula products. Since no evidence was available for assessment </w:t>
      </w:r>
      <w:r w:rsidR="00CD06FA">
        <w:t xml:space="preserve">of DHA canola oil </w:t>
      </w:r>
      <w:r>
        <w:t xml:space="preserve">in relation to infants, </w:t>
      </w:r>
      <w:r w:rsidR="00CD06FA">
        <w:t xml:space="preserve">it is proposed not to permit foods derived from </w:t>
      </w:r>
      <w:r w:rsidR="00E741DE">
        <w:t>D</w:t>
      </w:r>
      <w:r w:rsidR="00CD06FA">
        <w:t>HA canola in infant formula products.</w:t>
      </w:r>
    </w:p>
    <w:p w14:paraId="68CC677B" w14:textId="77777777" w:rsidR="00CD06FA" w:rsidRPr="00717608" w:rsidRDefault="00CD06FA" w:rsidP="00CD06FA">
      <w:pPr>
        <w:widowControl/>
        <w:rPr>
          <w:color w:val="000000" w:themeColor="text1"/>
        </w:rPr>
      </w:pPr>
    </w:p>
    <w:p w14:paraId="60BE84D2" w14:textId="4D6828A6" w:rsidR="005F7342" w:rsidRPr="00717608" w:rsidRDefault="00867B23" w:rsidP="00E203C2">
      <w:pPr>
        <w:pStyle w:val="Heading1"/>
        <w:rPr>
          <w:color w:val="000000" w:themeColor="text1"/>
        </w:rPr>
      </w:pPr>
      <w:bookmarkStart w:id="76" w:name="_Toc286391014"/>
      <w:bookmarkStart w:id="77" w:name="_Toc175381455"/>
      <w:bookmarkStart w:id="78" w:name="_Toc300933445"/>
      <w:bookmarkStart w:id="79" w:name="_Toc490726041"/>
      <w:bookmarkEnd w:id="25"/>
      <w:bookmarkEnd w:id="26"/>
      <w:bookmarkEnd w:id="27"/>
      <w:bookmarkEnd w:id="28"/>
      <w:bookmarkEnd w:id="29"/>
      <w:bookmarkEnd w:id="30"/>
      <w:bookmarkEnd w:id="45"/>
      <w:r w:rsidRPr="00717608">
        <w:rPr>
          <w:color w:val="000000" w:themeColor="text1"/>
        </w:rPr>
        <w:lastRenderedPageBreak/>
        <w:t>3</w:t>
      </w:r>
      <w:r w:rsidR="00F604DE" w:rsidRPr="00717608">
        <w:rPr>
          <w:color w:val="000000" w:themeColor="text1"/>
        </w:rPr>
        <w:tab/>
      </w:r>
      <w:bookmarkEnd w:id="76"/>
      <w:bookmarkEnd w:id="77"/>
      <w:bookmarkEnd w:id="78"/>
      <w:r w:rsidR="00D14405" w:rsidRPr="00717608">
        <w:rPr>
          <w:color w:val="000000" w:themeColor="text1"/>
        </w:rPr>
        <w:t>Draft variation</w:t>
      </w:r>
      <w:bookmarkEnd w:id="79"/>
    </w:p>
    <w:p w14:paraId="07FA5A23" w14:textId="6808B2C8" w:rsidR="00D209C9" w:rsidRPr="00717608" w:rsidRDefault="00D209C9" w:rsidP="00D209C9">
      <w:pPr>
        <w:rPr>
          <w:color w:val="000000" w:themeColor="text1"/>
        </w:rPr>
      </w:pPr>
      <w:r w:rsidRPr="00717608">
        <w:rPr>
          <w:color w:val="000000" w:themeColor="text1"/>
        </w:rPr>
        <w:t xml:space="preserve">The draft variation to the Code is at Attachment A and is intended to take effect on </w:t>
      </w:r>
      <w:r w:rsidR="00261166">
        <w:rPr>
          <w:color w:val="000000" w:themeColor="text1"/>
        </w:rPr>
        <w:t xml:space="preserve">the date of </w:t>
      </w:r>
      <w:r w:rsidR="00717608" w:rsidRPr="00717608">
        <w:rPr>
          <w:color w:val="000000" w:themeColor="text1"/>
        </w:rPr>
        <w:t>gazettal.</w:t>
      </w:r>
    </w:p>
    <w:p w14:paraId="2A60AF22" w14:textId="77777777" w:rsidR="00D209C9" w:rsidRPr="00717608" w:rsidRDefault="00D209C9" w:rsidP="00D209C9">
      <w:pPr>
        <w:rPr>
          <w:color w:val="000000" w:themeColor="text1"/>
        </w:rPr>
      </w:pPr>
    </w:p>
    <w:p w14:paraId="5A2B6A97" w14:textId="77777777" w:rsidR="00A12B44" w:rsidRPr="00717608" w:rsidRDefault="002C4A91" w:rsidP="00A12B44">
      <w:pPr>
        <w:rPr>
          <w:color w:val="000000" w:themeColor="text1"/>
          <w:u w:val="single"/>
        </w:rPr>
      </w:pPr>
      <w:r w:rsidRPr="00717608">
        <w:rPr>
          <w:color w:val="000000" w:themeColor="text1"/>
        </w:rPr>
        <w:t>A</w:t>
      </w:r>
      <w:r w:rsidR="005358B0" w:rsidRPr="00717608">
        <w:rPr>
          <w:color w:val="000000" w:themeColor="text1"/>
        </w:rPr>
        <w:t xml:space="preserve"> draft explanatory statement </w:t>
      </w:r>
      <w:r w:rsidRPr="00717608">
        <w:rPr>
          <w:color w:val="000000" w:themeColor="text1"/>
        </w:rPr>
        <w:t>is</w:t>
      </w:r>
      <w:r w:rsidR="005358B0" w:rsidRPr="00717608">
        <w:rPr>
          <w:color w:val="000000" w:themeColor="text1"/>
        </w:rPr>
        <w:t xml:space="preserve"> at Attachment B. </w:t>
      </w:r>
      <w:r w:rsidR="00D26814" w:rsidRPr="00717608">
        <w:rPr>
          <w:color w:val="000000" w:themeColor="text1"/>
        </w:rPr>
        <w:t>An explanatory statement is required to accompany an instrument if it is lodged on the Federal Register of Legislati</w:t>
      </w:r>
      <w:r w:rsidR="004D6BBF" w:rsidRPr="00717608">
        <w:rPr>
          <w:color w:val="000000" w:themeColor="text1"/>
        </w:rPr>
        <w:t>on</w:t>
      </w:r>
      <w:r w:rsidR="00D26814" w:rsidRPr="00717608">
        <w:rPr>
          <w:color w:val="000000" w:themeColor="text1"/>
        </w:rPr>
        <w:t xml:space="preserve">. </w:t>
      </w:r>
    </w:p>
    <w:p w14:paraId="085F6DBA" w14:textId="77777777" w:rsidR="00D26814" w:rsidRPr="00580B79" w:rsidRDefault="00D26814" w:rsidP="002432EE">
      <w:pPr>
        <w:rPr>
          <w:rFonts w:cs="Arial"/>
          <w:color w:val="000000" w:themeColor="text1"/>
        </w:rPr>
      </w:pPr>
      <w:bookmarkStart w:id="80" w:name="_Toc11735643"/>
      <w:bookmarkStart w:id="81" w:name="_Toc29883130"/>
      <w:bookmarkStart w:id="82" w:name="_Toc41906817"/>
      <w:bookmarkStart w:id="83" w:name="_Toc41907564"/>
      <w:bookmarkStart w:id="84" w:name="_Toc43112360"/>
    </w:p>
    <w:p w14:paraId="50013603" w14:textId="77777777" w:rsidR="00924C80" w:rsidRPr="00580B79" w:rsidRDefault="00867B23" w:rsidP="00E75054">
      <w:pPr>
        <w:pStyle w:val="Heading1"/>
        <w:rPr>
          <w:color w:val="000000" w:themeColor="text1"/>
        </w:rPr>
      </w:pPr>
      <w:bookmarkStart w:id="85" w:name="_Toc300933452"/>
      <w:bookmarkStart w:id="86" w:name="_Toc490726042"/>
      <w:r w:rsidRPr="00580B79">
        <w:rPr>
          <w:color w:val="000000" w:themeColor="text1"/>
        </w:rPr>
        <w:t>4</w:t>
      </w:r>
      <w:r w:rsidR="00924C80" w:rsidRPr="00580B79">
        <w:rPr>
          <w:color w:val="000000" w:themeColor="text1"/>
        </w:rPr>
        <w:tab/>
        <w:t>R</w:t>
      </w:r>
      <w:bookmarkEnd w:id="85"/>
      <w:r w:rsidR="006C28E2" w:rsidRPr="00580B79">
        <w:rPr>
          <w:color w:val="000000" w:themeColor="text1"/>
        </w:rPr>
        <w:t>eferences</w:t>
      </w:r>
      <w:bookmarkEnd w:id="86"/>
    </w:p>
    <w:p w14:paraId="053A4270" w14:textId="77777777" w:rsidR="00580B79" w:rsidRPr="00261166" w:rsidRDefault="00580B79" w:rsidP="00580B79">
      <w:pPr>
        <w:ind w:left="284" w:hanging="284"/>
        <w:rPr>
          <w:rFonts w:cs="Arial"/>
          <w:noProof/>
          <w:sz w:val="20"/>
          <w:szCs w:val="20"/>
        </w:rPr>
      </w:pPr>
      <w:r w:rsidRPr="00261166">
        <w:rPr>
          <w:rFonts w:cs="Arial"/>
          <w:noProof/>
          <w:color w:val="000000" w:themeColor="text1"/>
          <w:sz w:val="20"/>
          <w:szCs w:val="20"/>
        </w:rPr>
        <w:t>Codex (2004) Principles for the risk analysis of foods derived from modern biotechnology. CAC/GL 44-2003. Codex Alimentarius Commission, Rome</w:t>
      </w:r>
      <w:r w:rsidRPr="00261166">
        <w:rPr>
          <w:rFonts w:cs="Arial"/>
          <w:noProof/>
          <w:sz w:val="20"/>
          <w:szCs w:val="20"/>
        </w:rPr>
        <w:t xml:space="preserve">. </w:t>
      </w:r>
      <w:hyperlink r:id="rId24" w:history="1">
        <w:r w:rsidRPr="00261166">
          <w:rPr>
            <w:rStyle w:val="Hyperlink"/>
            <w:rFonts w:cs="Arial"/>
            <w:noProof/>
            <w:sz w:val="20"/>
            <w:szCs w:val="20"/>
          </w:rPr>
          <w:t>http://www.fao.org/fao-who-codexalimentarius/standards/list-of-standards/en/</w:t>
        </w:r>
      </w:hyperlink>
    </w:p>
    <w:bookmarkEnd w:id="80"/>
    <w:bookmarkEnd w:id="81"/>
    <w:bookmarkEnd w:id="82"/>
    <w:bookmarkEnd w:id="83"/>
    <w:bookmarkEnd w:id="84"/>
    <w:p w14:paraId="67CE01C0" w14:textId="77777777" w:rsidR="003C4969" w:rsidRPr="00924C80" w:rsidRDefault="00924C80" w:rsidP="002432EE">
      <w:pPr>
        <w:spacing w:before="240"/>
        <w:rPr>
          <w:b/>
          <w:sz w:val="28"/>
          <w:szCs w:val="28"/>
        </w:rPr>
      </w:pPr>
      <w:r w:rsidRPr="00924C80">
        <w:rPr>
          <w:b/>
          <w:sz w:val="28"/>
          <w:szCs w:val="28"/>
        </w:rPr>
        <w:t>A</w:t>
      </w:r>
      <w:r>
        <w:rPr>
          <w:b/>
          <w:sz w:val="28"/>
          <w:szCs w:val="28"/>
        </w:rPr>
        <w:t>ttachments</w:t>
      </w:r>
    </w:p>
    <w:p w14:paraId="652622CD" w14:textId="77777777" w:rsidR="00A4175D" w:rsidRPr="00E203C2" w:rsidRDefault="00A4175D" w:rsidP="00AF06FC"/>
    <w:p w14:paraId="0311FC93" w14:textId="7E5E791D" w:rsidR="00AB0275" w:rsidRDefault="00AB0275" w:rsidP="00AB0275">
      <w:pPr>
        <w:ind w:left="567" w:hanging="567"/>
      </w:pPr>
      <w:r>
        <w:t>A.</w:t>
      </w:r>
      <w:r>
        <w:tab/>
      </w:r>
      <w:r w:rsidR="00D2071E">
        <w:t>D</w:t>
      </w:r>
      <w:r>
        <w:t>raft variation to the</w:t>
      </w:r>
      <w:r w:rsidR="002C4A91">
        <w:t xml:space="preserve"> </w:t>
      </w:r>
      <w:r w:rsidRPr="000576EB">
        <w:rPr>
          <w:i/>
        </w:rPr>
        <w:t xml:space="preserve">Australia New </w:t>
      </w:r>
      <w:r>
        <w:rPr>
          <w:i/>
        </w:rPr>
        <w:t>Zealand Food Sta</w:t>
      </w:r>
      <w:r w:rsidRPr="000576EB">
        <w:rPr>
          <w:i/>
        </w:rPr>
        <w:t>n</w:t>
      </w:r>
      <w:r>
        <w:rPr>
          <w:i/>
        </w:rPr>
        <w:t>d</w:t>
      </w:r>
      <w:r w:rsidRPr="000576EB">
        <w:rPr>
          <w:i/>
        </w:rPr>
        <w:t>ards Code</w:t>
      </w:r>
      <w:r w:rsidR="002C4A91">
        <w:t xml:space="preserve"> </w:t>
      </w:r>
    </w:p>
    <w:p w14:paraId="64134EAB" w14:textId="77777777" w:rsidR="00AB0275" w:rsidRDefault="00AB0275" w:rsidP="00AB0275">
      <w:pPr>
        <w:ind w:left="567" w:hanging="567"/>
      </w:pPr>
      <w:r w:rsidRPr="00456BD5">
        <w:t>B.</w:t>
      </w:r>
      <w:r w:rsidRPr="00456BD5">
        <w:tab/>
      </w:r>
      <w:r w:rsidR="002C4A91">
        <w:t xml:space="preserve">Draft </w:t>
      </w:r>
      <w:r>
        <w:t xml:space="preserve">Explanatory Statement </w:t>
      </w:r>
    </w:p>
    <w:p w14:paraId="53BDE9F6" w14:textId="77777777" w:rsidR="00D60568" w:rsidRPr="00E203C2" w:rsidRDefault="00D60568" w:rsidP="002432EE"/>
    <w:p w14:paraId="3D2E5B86" w14:textId="0AD15BF3" w:rsidR="0062163E" w:rsidRPr="0062163E" w:rsidRDefault="00AB0275" w:rsidP="0062163E">
      <w:pPr>
        <w:pStyle w:val="Heading2"/>
        <w:ind w:left="0" w:firstLine="0"/>
      </w:pPr>
      <w:bookmarkStart w:id="87" w:name="_Toc300933454"/>
      <w:r w:rsidRPr="00932F14">
        <w:br w:type="page"/>
      </w:r>
      <w:bookmarkStart w:id="88" w:name="_Toc29883131"/>
      <w:bookmarkStart w:id="89" w:name="_Toc41906818"/>
      <w:bookmarkStart w:id="90" w:name="_Toc41907565"/>
      <w:bookmarkStart w:id="91" w:name="_Toc120358596"/>
      <w:bookmarkStart w:id="92" w:name="_Toc175381458"/>
      <w:bookmarkStart w:id="93" w:name="_Toc11735644"/>
      <w:bookmarkStart w:id="94" w:name="_Toc415572037"/>
      <w:bookmarkStart w:id="95" w:name="_Toc490726043"/>
      <w:r w:rsidRPr="00932F14">
        <w:lastRenderedPageBreak/>
        <w:t xml:space="preserve">Attachment </w:t>
      </w:r>
      <w:bookmarkEnd w:id="88"/>
      <w:bookmarkEnd w:id="89"/>
      <w:bookmarkEnd w:id="90"/>
      <w:bookmarkEnd w:id="91"/>
      <w:bookmarkEnd w:id="92"/>
      <w:r>
        <w:t>A</w:t>
      </w:r>
      <w:bookmarkStart w:id="96" w:name="_Toc120358597"/>
      <w:bookmarkStart w:id="97" w:name="_Toc175381459"/>
      <w:bookmarkEnd w:id="93"/>
      <w:r>
        <w:t xml:space="preserve"> –</w:t>
      </w:r>
      <w:r w:rsidR="00CA3C65">
        <w:t xml:space="preserve"> </w:t>
      </w:r>
      <w:bookmarkStart w:id="98" w:name="_Toc415572039"/>
      <w:bookmarkEnd w:id="87"/>
      <w:bookmarkEnd w:id="94"/>
      <w:bookmarkEnd w:id="96"/>
      <w:bookmarkEnd w:id="97"/>
      <w:r w:rsidR="00CA3C65">
        <w:t>D</w:t>
      </w:r>
      <w:r>
        <w:t xml:space="preserve">raft </w:t>
      </w:r>
      <w:r w:rsidRPr="00932F14">
        <w:t>variation to the</w:t>
      </w:r>
      <w:r w:rsidRPr="00755F02">
        <w:t xml:space="preserve"> </w:t>
      </w:r>
      <w:r w:rsidRPr="00795D86">
        <w:rPr>
          <w:i/>
        </w:rPr>
        <w:t>Australia New Zealand Food Standards Code</w:t>
      </w:r>
      <w:bookmarkEnd w:id="95"/>
      <w:r>
        <w:rPr>
          <w:i/>
        </w:rPr>
        <w:t xml:space="preserve"> </w:t>
      </w:r>
      <w:bookmarkStart w:id="99" w:name="_Toc438026191"/>
      <w:bookmarkStart w:id="100" w:name="_Toc454376577"/>
      <w:bookmarkStart w:id="101" w:name="_Toc463450505"/>
      <w:bookmarkEnd w:id="98"/>
      <w:bookmarkEnd w:id="99"/>
      <w:bookmarkEnd w:id="100"/>
      <w:bookmarkEnd w:id="101"/>
    </w:p>
    <w:p w14:paraId="3679F0A2" w14:textId="77777777" w:rsidR="0062163E" w:rsidRPr="00DA1ABB" w:rsidRDefault="0062163E" w:rsidP="0062163E">
      <w:pPr>
        <w:rPr>
          <w:noProof/>
          <w:color w:val="000000" w:themeColor="text1"/>
          <w:sz w:val="20"/>
          <w:lang w:val="en-AU" w:eastAsia="en-AU"/>
        </w:rPr>
      </w:pPr>
      <w:r w:rsidRPr="00DA1ABB">
        <w:rPr>
          <w:noProof/>
          <w:color w:val="000000" w:themeColor="text1"/>
          <w:sz w:val="20"/>
          <w:lang w:eastAsia="en-GB" w:bidi="ar-SA"/>
        </w:rPr>
        <w:drawing>
          <wp:inline distT="0" distB="0" distL="0" distR="0" wp14:anchorId="07F07E76" wp14:editId="303038FA">
            <wp:extent cx="2657475" cy="438150"/>
            <wp:effectExtent l="0" t="0" r="9525" b="0"/>
            <wp:docPr id="2"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7F113F3B" w14:textId="77777777" w:rsidR="0062163E" w:rsidRPr="00DA1ABB" w:rsidRDefault="0062163E" w:rsidP="0062163E">
      <w:pPr>
        <w:widowControl/>
        <w:pBdr>
          <w:bottom w:val="single" w:sz="4" w:space="1" w:color="auto"/>
        </w:pBdr>
        <w:jc w:val="center"/>
        <w:rPr>
          <w:rFonts w:eastAsiaTheme="minorHAnsi" w:cstheme="minorBidi"/>
          <w:color w:val="000000" w:themeColor="text1"/>
          <w:sz w:val="20"/>
          <w:lang w:eastAsia="en-GB"/>
        </w:rPr>
      </w:pPr>
    </w:p>
    <w:p w14:paraId="53B3A61B" w14:textId="2B467A99" w:rsidR="0062163E" w:rsidRPr="00DA1ABB" w:rsidRDefault="0062163E" w:rsidP="0062163E">
      <w:pPr>
        <w:pBdr>
          <w:bottom w:val="single" w:sz="4" w:space="1" w:color="auto"/>
        </w:pBdr>
        <w:rPr>
          <w:b/>
          <w:color w:val="000000" w:themeColor="text1"/>
          <w:sz w:val="20"/>
        </w:rPr>
      </w:pPr>
      <w:r w:rsidRPr="00DA1ABB">
        <w:rPr>
          <w:rFonts w:cs="Arial"/>
          <w:b/>
          <w:color w:val="000000" w:themeColor="text1"/>
          <w:sz w:val="20"/>
        </w:rPr>
        <w:t xml:space="preserve">Food Standards (Application </w:t>
      </w:r>
      <w:r>
        <w:rPr>
          <w:b/>
          <w:color w:val="000000" w:themeColor="text1"/>
          <w:sz w:val="20"/>
        </w:rPr>
        <w:t>A1143</w:t>
      </w:r>
      <w:r w:rsidRPr="00DA1ABB">
        <w:rPr>
          <w:b/>
          <w:color w:val="000000" w:themeColor="text1"/>
          <w:sz w:val="20"/>
        </w:rPr>
        <w:t xml:space="preserve"> –</w:t>
      </w:r>
      <w:r w:rsidRPr="00DA1ABB">
        <w:rPr>
          <w:color w:val="000000" w:themeColor="text1"/>
        </w:rPr>
        <w:t xml:space="preserve"> </w:t>
      </w:r>
      <w:r>
        <w:rPr>
          <w:b/>
          <w:bCs/>
          <w:color w:val="000000" w:themeColor="text1"/>
          <w:sz w:val="20"/>
        </w:rPr>
        <w:t xml:space="preserve">Food derived </w:t>
      </w:r>
      <w:r w:rsidR="00261166">
        <w:rPr>
          <w:b/>
          <w:bCs/>
          <w:color w:val="000000" w:themeColor="text1"/>
          <w:sz w:val="20"/>
        </w:rPr>
        <w:t>from DH</w:t>
      </w:r>
      <w:r>
        <w:rPr>
          <w:b/>
          <w:bCs/>
          <w:color w:val="000000" w:themeColor="text1"/>
          <w:sz w:val="20"/>
        </w:rPr>
        <w:t>A Canola Line NS-B50027-4</w:t>
      </w:r>
      <w:r w:rsidRPr="00DA1ABB">
        <w:rPr>
          <w:rFonts w:cs="Arial"/>
          <w:b/>
          <w:color w:val="000000" w:themeColor="text1"/>
          <w:sz w:val="20"/>
        </w:rPr>
        <w:t>)</w:t>
      </w:r>
      <w:r w:rsidRPr="00DA1ABB">
        <w:rPr>
          <w:b/>
          <w:color w:val="000000" w:themeColor="text1"/>
          <w:sz w:val="20"/>
        </w:rPr>
        <w:t xml:space="preserve"> Variation</w:t>
      </w:r>
    </w:p>
    <w:p w14:paraId="2DF83466" w14:textId="77777777" w:rsidR="0062163E" w:rsidRPr="00DA1ABB" w:rsidRDefault="0062163E" w:rsidP="0062163E">
      <w:pPr>
        <w:pBdr>
          <w:bottom w:val="single" w:sz="4" w:space="1" w:color="auto"/>
        </w:pBdr>
        <w:rPr>
          <w:b/>
          <w:color w:val="000000" w:themeColor="text1"/>
          <w:sz w:val="20"/>
        </w:rPr>
      </w:pPr>
    </w:p>
    <w:p w14:paraId="25FEF7AF" w14:textId="77777777" w:rsidR="0062163E" w:rsidRPr="00DA1ABB" w:rsidRDefault="0062163E" w:rsidP="0062163E">
      <w:pPr>
        <w:rPr>
          <w:color w:val="000000" w:themeColor="text1"/>
          <w:sz w:val="20"/>
        </w:rPr>
      </w:pPr>
    </w:p>
    <w:p w14:paraId="4170CB1E" w14:textId="77777777" w:rsidR="0062163E" w:rsidRPr="00DA1ABB" w:rsidRDefault="0062163E" w:rsidP="0062163E">
      <w:pPr>
        <w:rPr>
          <w:color w:val="000000" w:themeColor="text1"/>
          <w:sz w:val="20"/>
        </w:rPr>
      </w:pPr>
      <w:r w:rsidRPr="00DA1ABB">
        <w:rPr>
          <w:color w:val="000000" w:themeColor="text1"/>
          <w:sz w:val="20"/>
        </w:rPr>
        <w:t xml:space="preserve">The Board of Food Standards Australia New Zealand gives notice of the making of this variation under section 92 of the </w:t>
      </w:r>
      <w:r w:rsidRPr="00DA1ABB">
        <w:rPr>
          <w:i/>
          <w:color w:val="000000" w:themeColor="text1"/>
          <w:sz w:val="20"/>
        </w:rPr>
        <w:t>Food Standards Australia New Zealand Act 1991</w:t>
      </w:r>
      <w:r w:rsidRPr="00DA1ABB">
        <w:rPr>
          <w:color w:val="000000" w:themeColor="text1"/>
          <w:sz w:val="20"/>
        </w:rPr>
        <w:t>.  The variation commences on the date specified in clause 3 of the variation.</w:t>
      </w:r>
    </w:p>
    <w:p w14:paraId="1F2D0FDF" w14:textId="77777777" w:rsidR="0062163E" w:rsidRPr="00DA1ABB" w:rsidRDefault="0062163E" w:rsidP="0062163E">
      <w:pPr>
        <w:rPr>
          <w:color w:val="000000" w:themeColor="text1"/>
          <w:sz w:val="20"/>
        </w:rPr>
      </w:pPr>
    </w:p>
    <w:p w14:paraId="1EC6ACEA" w14:textId="77777777" w:rsidR="0062163E" w:rsidRPr="00DA1ABB" w:rsidRDefault="0062163E" w:rsidP="0062163E">
      <w:pPr>
        <w:rPr>
          <w:color w:val="000000" w:themeColor="text1"/>
          <w:sz w:val="20"/>
        </w:rPr>
      </w:pPr>
      <w:r w:rsidRPr="00DA1ABB">
        <w:rPr>
          <w:color w:val="000000" w:themeColor="text1"/>
          <w:sz w:val="20"/>
        </w:rPr>
        <w:t>Dated [To be completed by Standards Management Officer]</w:t>
      </w:r>
    </w:p>
    <w:p w14:paraId="46E44AC0" w14:textId="77777777" w:rsidR="0062163E" w:rsidRPr="00DA1ABB" w:rsidRDefault="0062163E" w:rsidP="0062163E">
      <w:pPr>
        <w:rPr>
          <w:color w:val="000000" w:themeColor="text1"/>
          <w:sz w:val="20"/>
        </w:rPr>
      </w:pPr>
    </w:p>
    <w:p w14:paraId="3F147500" w14:textId="77777777" w:rsidR="0062163E" w:rsidRPr="00DA1ABB" w:rsidRDefault="0062163E" w:rsidP="0062163E">
      <w:pPr>
        <w:rPr>
          <w:color w:val="000000" w:themeColor="text1"/>
          <w:sz w:val="20"/>
        </w:rPr>
      </w:pPr>
    </w:p>
    <w:p w14:paraId="0ED96542" w14:textId="77777777" w:rsidR="0062163E" w:rsidRPr="00DA1ABB" w:rsidRDefault="0062163E" w:rsidP="0062163E">
      <w:pPr>
        <w:rPr>
          <w:color w:val="000000" w:themeColor="text1"/>
          <w:sz w:val="20"/>
        </w:rPr>
      </w:pPr>
    </w:p>
    <w:p w14:paraId="450E49CD" w14:textId="77777777" w:rsidR="0062163E" w:rsidRPr="00DA1ABB" w:rsidRDefault="0062163E" w:rsidP="0062163E">
      <w:pPr>
        <w:rPr>
          <w:color w:val="000000" w:themeColor="text1"/>
          <w:sz w:val="20"/>
        </w:rPr>
      </w:pPr>
    </w:p>
    <w:p w14:paraId="5032197C" w14:textId="77777777" w:rsidR="0062163E" w:rsidRPr="00DA1ABB" w:rsidRDefault="0062163E" w:rsidP="0062163E">
      <w:pPr>
        <w:rPr>
          <w:color w:val="000000" w:themeColor="text1"/>
          <w:sz w:val="20"/>
        </w:rPr>
      </w:pPr>
    </w:p>
    <w:p w14:paraId="2D0885FC" w14:textId="77777777" w:rsidR="0062163E" w:rsidRPr="00DA1ABB" w:rsidRDefault="0062163E" w:rsidP="0062163E">
      <w:pPr>
        <w:rPr>
          <w:color w:val="000000" w:themeColor="text1"/>
          <w:sz w:val="20"/>
        </w:rPr>
      </w:pPr>
      <w:r w:rsidRPr="00DA1ABB">
        <w:rPr>
          <w:color w:val="000000" w:themeColor="text1"/>
          <w:sz w:val="20"/>
        </w:rPr>
        <w:t>Standards Management Officer</w:t>
      </w:r>
    </w:p>
    <w:p w14:paraId="3B08E984" w14:textId="77777777" w:rsidR="0062163E" w:rsidRPr="00DA1ABB" w:rsidRDefault="0062163E" w:rsidP="0062163E">
      <w:pPr>
        <w:rPr>
          <w:color w:val="000000" w:themeColor="text1"/>
          <w:sz w:val="20"/>
        </w:rPr>
      </w:pPr>
      <w:r w:rsidRPr="00DA1ABB">
        <w:rPr>
          <w:color w:val="000000" w:themeColor="text1"/>
          <w:sz w:val="20"/>
        </w:rPr>
        <w:t>Delegate of the Board of Food Standards Australia New Zealand</w:t>
      </w:r>
    </w:p>
    <w:p w14:paraId="5FF3460B" w14:textId="77777777" w:rsidR="0062163E" w:rsidRPr="00DA1ABB" w:rsidRDefault="0062163E" w:rsidP="0062163E">
      <w:pPr>
        <w:rPr>
          <w:color w:val="000000" w:themeColor="text1"/>
          <w:sz w:val="20"/>
        </w:rPr>
      </w:pPr>
    </w:p>
    <w:p w14:paraId="12D2ECB7" w14:textId="77777777" w:rsidR="0062163E" w:rsidRPr="00296F74" w:rsidRDefault="0062163E" w:rsidP="0062163E">
      <w:pPr>
        <w:rPr>
          <w:sz w:val="20"/>
        </w:rPr>
      </w:pPr>
    </w:p>
    <w:p w14:paraId="40CFDE5B" w14:textId="77777777" w:rsidR="0062163E" w:rsidRPr="00296F74" w:rsidRDefault="0062163E" w:rsidP="0062163E">
      <w:pPr>
        <w:rPr>
          <w:sz w:val="20"/>
        </w:rPr>
      </w:pPr>
    </w:p>
    <w:p w14:paraId="0192138B" w14:textId="77777777" w:rsidR="0062163E" w:rsidRPr="00296F74" w:rsidRDefault="0062163E" w:rsidP="0062163E">
      <w:pPr>
        <w:rPr>
          <w:sz w:val="20"/>
        </w:rPr>
      </w:pPr>
    </w:p>
    <w:p w14:paraId="5C045DBD" w14:textId="77777777" w:rsidR="0062163E" w:rsidRPr="00296F74" w:rsidRDefault="0062163E" w:rsidP="0062163E">
      <w:pPr>
        <w:rPr>
          <w:sz w:val="20"/>
        </w:rPr>
      </w:pPr>
    </w:p>
    <w:p w14:paraId="2E8CF5E0" w14:textId="77777777" w:rsidR="0062163E" w:rsidRPr="00296F74" w:rsidRDefault="0062163E" w:rsidP="0062163E">
      <w:pPr>
        <w:pBdr>
          <w:top w:val="single" w:sz="6" w:space="0" w:color="auto"/>
          <w:left w:val="single" w:sz="6" w:space="0" w:color="auto"/>
          <w:bottom w:val="single" w:sz="6" w:space="0" w:color="auto"/>
          <w:right w:val="single" w:sz="6" w:space="0" w:color="auto"/>
        </w:pBdr>
        <w:rPr>
          <w:b/>
          <w:sz w:val="20"/>
          <w:lang w:val="en-AU"/>
        </w:rPr>
      </w:pPr>
      <w:r w:rsidRPr="00296F74">
        <w:rPr>
          <w:b/>
          <w:sz w:val="20"/>
          <w:lang w:val="en-AU"/>
        </w:rPr>
        <w:t xml:space="preserve">Note:  </w:t>
      </w:r>
    </w:p>
    <w:p w14:paraId="70C16BFD" w14:textId="77777777" w:rsidR="0062163E" w:rsidRPr="00296F74" w:rsidRDefault="0062163E" w:rsidP="0062163E">
      <w:pPr>
        <w:pBdr>
          <w:top w:val="single" w:sz="6" w:space="0" w:color="auto"/>
          <w:left w:val="single" w:sz="6" w:space="0" w:color="auto"/>
          <w:bottom w:val="single" w:sz="6" w:space="0" w:color="auto"/>
          <w:right w:val="single" w:sz="6" w:space="0" w:color="auto"/>
        </w:pBdr>
        <w:rPr>
          <w:sz w:val="20"/>
          <w:lang w:val="en-AU"/>
        </w:rPr>
      </w:pPr>
    </w:p>
    <w:p w14:paraId="4758AC0A" w14:textId="77777777" w:rsidR="0062163E" w:rsidRPr="00296F74" w:rsidRDefault="0062163E" w:rsidP="0062163E">
      <w:pPr>
        <w:pBdr>
          <w:top w:val="single" w:sz="6" w:space="0" w:color="auto"/>
          <w:left w:val="single" w:sz="6" w:space="0" w:color="auto"/>
          <w:bottom w:val="single" w:sz="6" w:space="0" w:color="auto"/>
          <w:right w:val="single" w:sz="6" w:space="0" w:color="auto"/>
        </w:pBdr>
        <w:rPr>
          <w:sz w:val="20"/>
          <w:lang w:val="en-AU"/>
        </w:rPr>
      </w:pPr>
      <w:r w:rsidRPr="00296F74">
        <w:rPr>
          <w:sz w:val="20"/>
          <w:lang w:val="en-AU"/>
        </w:rPr>
        <w:t xml:space="preserve">This variation will be published in the Commonwealth of Australia Gazette No. </w:t>
      </w:r>
      <w:proofErr w:type="gramStart"/>
      <w:r w:rsidRPr="00296F74">
        <w:rPr>
          <w:sz w:val="20"/>
          <w:lang w:val="en-AU"/>
        </w:rPr>
        <w:t xml:space="preserve">FSC </w:t>
      </w:r>
      <w:r w:rsidRPr="00296F74">
        <w:rPr>
          <w:color w:val="FF0000"/>
          <w:sz w:val="20"/>
          <w:lang w:val="en-AU"/>
        </w:rPr>
        <w:t>XX on XX Month 20XX</w:t>
      </w:r>
      <w:r w:rsidRPr="00296F74">
        <w:rPr>
          <w:sz w:val="20"/>
          <w:lang w:val="en-AU"/>
        </w:rPr>
        <w:t>.</w:t>
      </w:r>
      <w:proofErr w:type="gramEnd"/>
      <w:r w:rsidRPr="00296F74">
        <w:rPr>
          <w:sz w:val="20"/>
          <w:lang w:val="en-AU"/>
        </w:rPr>
        <w:t xml:space="preserve"> This means that this date is the gazettal date for the purposes of the above notice.</w:t>
      </w:r>
    </w:p>
    <w:p w14:paraId="2FCCE176" w14:textId="77777777" w:rsidR="0062163E" w:rsidRPr="00296F74" w:rsidRDefault="0062163E" w:rsidP="0062163E"/>
    <w:p w14:paraId="61F23FEF" w14:textId="77777777" w:rsidR="0062163E" w:rsidRPr="00296F74" w:rsidRDefault="0062163E" w:rsidP="0062163E">
      <w:r w:rsidRPr="00296F74">
        <w:br w:type="page"/>
      </w:r>
    </w:p>
    <w:p w14:paraId="2919B64F" w14:textId="77777777" w:rsidR="008443E2" w:rsidRPr="006C1225" w:rsidRDefault="008443E2" w:rsidP="008443E2">
      <w:pPr>
        <w:pStyle w:val="FSCDraftingitemheading"/>
      </w:pPr>
      <w:bookmarkStart w:id="102" w:name="_Toc414880389"/>
      <w:bookmarkStart w:id="103" w:name="_Toc420055543"/>
      <w:bookmarkStart w:id="104" w:name="_Toc430770446"/>
      <w:r w:rsidRPr="006C1225">
        <w:lastRenderedPageBreak/>
        <w:t>1</w:t>
      </w:r>
      <w:r w:rsidRPr="006C1225">
        <w:tab/>
        <w:t>Name</w:t>
      </w:r>
    </w:p>
    <w:p w14:paraId="5A73C060" w14:textId="77777777" w:rsidR="008443E2" w:rsidRPr="00DA1ABB" w:rsidRDefault="008443E2" w:rsidP="008443E2">
      <w:pPr>
        <w:pStyle w:val="FSCDraftingitem"/>
      </w:pPr>
      <w:r w:rsidRPr="00DA1ABB">
        <w:t xml:space="preserve">This instrument is the </w:t>
      </w:r>
      <w:r w:rsidRPr="002F3FB5">
        <w:rPr>
          <w:i/>
        </w:rPr>
        <w:t>F</w:t>
      </w:r>
      <w:r>
        <w:rPr>
          <w:i/>
        </w:rPr>
        <w:t>ood Standards (Application A1143</w:t>
      </w:r>
      <w:r w:rsidRPr="00EC7738">
        <w:rPr>
          <w:i/>
        </w:rPr>
        <w:t xml:space="preserve"> – Food derived from</w:t>
      </w:r>
      <w:r>
        <w:rPr>
          <w:i/>
        </w:rPr>
        <w:t xml:space="preserve"> DHA Canola line NS-B50027-4</w:t>
      </w:r>
      <w:r w:rsidRPr="00EC7738">
        <w:rPr>
          <w:i/>
        </w:rPr>
        <w:t>) Variation</w:t>
      </w:r>
      <w:r w:rsidRPr="00DA1ABB">
        <w:t>.</w:t>
      </w:r>
    </w:p>
    <w:p w14:paraId="25A80E40" w14:textId="77777777" w:rsidR="008443E2" w:rsidRPr="00DA1ABB" w:rsidRDefault="008443E2" w:rsidP="008443E2">
      <w:pPr>
        <w:pStyle w:val="FSCDraftingitemheading"/>
      </w:pPr>
      <w:r w:rsidRPr="00DA1ABB">
        <w:t>2</w:t>
      </w:r>
      <w:r w:rsidRPr="00DA1ABB">
        <w:tab/>
        <w:t xml:space="preserve">Variation to a Standard in the </w:t>
      </w:r>
      <w:r w:rsidRPr="00EC7738">
        <w:rPr>
          <w:i/>
        </w:rPr>
        <w:t>Australia New Zealand Food Standards Code</w:t>
      </w:r>
    </w:p>
    <w:p w14:paraId="3B376BE4" w14:textId="77777777" w:rsidR="008443E2" w:rsidRPr="00DA1ABB" w:rsidRDefault="008443E2" w:rsidP="008443E2">
      <w:pPr>
        <w:pStyle w:val="FSCDraftingitem"/>
      </w:pPr>
      <w:r w:rsidRPr="00DA1ABB">
        <w:t xml:space="preserve">The Schedule varies a </w:t>
      </w:r>
      <w:r>
        <w:t xml:space="preserve">standard </w:t>
      </w:r>
      <w:r w:rsidRPr="00DA1ABB">
        <w:t xml:space="preserve">in the </w:t>
      </w:r>
      <w:r w:rsidRPr="00DA1ABB">
        <w:rPr>
          <w:i/>
        </w:rPr>
        <w:t>Australia New Zealand Food Standards Code</w:t>
      </w:r>
      <w:r w:rsidRPr="00DA1ABB">
        <w:t>.</w:t>
      </w:r>
    </w:p>
    <w:p w14:paraId="5832DDF9" w14:textId="77777777" w:rsidR="008443E2" w:rsidRPr="00EC7738" w:rsidRDefault="008443E2" w:rsidP="008443E2">
      <w:pPr>
        <w:pStyle w:val="FSCDraftingitemheading"/>
      </w:pPr>
      <w:r w:rsidRPr="00DA1ABB">
        <w:t>3</w:t>
      </w:r>
      <w:r w:rsidRPr="00DA1ABB">
        <w:tab/>
        <w:t>Commencement</w:t>
      </w:r>
    </w:p>
    <w:p w14:paraId="327A729F" w14:textId="77777777" w:rsidR="008443E2" w:rsidRPr="00DA1ABB" w:rsidRDefault="008443E2" w:rsidP="008443E2">
      <w:pPr>
        <w:pStyle w:val="FSCDraftingitem"/>
      </w:pPr>
      <w:r w:rsidRPr="00DA1ABB">
        <w:t>The variation commences on the date of gazettal.</w:t>
      </w:r>
    </w:p>
    <w:p w14:paraId="1E8C1D73" w14:textId="77777777" w:rsidR="008443E2" w:rsidRDefault="008443E2" w:rsidP="008443E2">
      <w:pPr>
        <w:pStyle w:val="FSCDraftingitemheading"/>
        <w:jc w:val="center"/>
      </w:pPr>
      <w:r w:rsidRPr="00EC7738">
        <w:t>Schedule</w:t>
      </w:r>
    </w:p>
    <w:p w14:paraId="00527689" w14:textId="77777777" w:rsidR="008443E2" w:rsidRDefault="008443E2" w:rsidP="008443E2">
      <w:pPr>
        <w:pStyle w:val="FSCDraftingitemheading"/>
        <w:rPr>
          <w:b w:val="0"/>
        </w:rPr>
      </w:pPr>
      <w:r w:rsidRPr="002F3FB5">
        <w:t>[1]</w:t>
      </w:r>
      <w:r w:rsidRPr="002F3FB5">
        <w:tab/>
        <w:t xml:space="preserve">Schedule 26 </w:t>
      </w:r>
      <w:r w:rsidRPr="002F3FB5">
        <w:rPr>
          <w:b w:val="0"/>
        </w:rPr>
        <w:t xml:space="preserve">is varied by </w:t>
      </w:r>
    </w:p>
    <w:p w14:paraId="769A0A42" w14:textId="77777777" w:rsidR="008443E2" w:rsidRPr="002F3FB5" w:rsidRDefault="008443E2" w:rsidP="008443E2">
      <w:pPr>
        <w:pStyle w:val="FSCDraftingitemheading"/>
        <w:rPr>
          <w:b w:val="0"/>
        </w:rPr>
      </w:pPr>
    </w:p>
    <w:p w14:paraId="0E88716E" w14:textId="77777777" w:rsidR="008443E2" w:rsidRPr="002F3FB5" w:rsidRDefault="008443E2" w:rsidP="008443E2">
      <w:pPr>
        <w:pStyle w:val="FSCDraftingitemheading"/>
        <w:rPr>
          <w:b w:val="0"/>
        </w:rPr>
      </w:pPr>
      <w:r w:rsidRPr="002F3FB5">
        <w:t>[1.1]</w:t>
      </w:r>
      <w:r w:rsidRPr="002F3FB5">
        <w:rPr>
          <w:b w:val="0"/>
        </w:rPr>
        <w:tab/>
        <w:t xml:space="preserve">inserting in subsection S26—3(2) immediately before </w:t>
      </w:r>
      <w:r>
        <w:rPr>
          <w:b w:val="0"/>
        </w:rPr>
        <w:t>‘</w:t>
      </w:r>
      <w:r w:rsidRPr="002F3FB5">
        <w:rPr>
          <w:b w:val="0"/>
        </w:rPr>
        <w:t>2(m)</w:t>
      </w:r>
      <w:r>
        <w:rPr>
          <w:b w:val="0"/>
        </w:rPr>
        <w:t>’</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3"/>
        <w:gridCol w:w="1190"/>
        <w:gridCol w:w="6979"/>
      </w:tblGrid>
      <w:tr w:rsidR="008443E2" w:rsidRPr="00DA1ABB" w14:paraId="65B979F8" w14:textId="77777777" w:rsidTr="007C76BC">
        <w:trPr>
          <w:cantSplit/>
        </w:trPr>
        <w:tc>
          <w:tcPr>
            <w:tcW w:w="903" w:type="dxa"/>
          </w:tcPr>
          <w:p w14:paraId="23743698" w14:textId="77777777" w:rsidR="008443E2" w:rsidRPr="00503B88" w:rsidRDefault="008443E2" w:rsidP="007C76BC">
            <w:pPr>
              <w:pStyle w:val="FSCtblPara"/>
              <w:rPr>
                <w:color w:val="000000" w:themeColor="text1"/>
                <w:highlight w:val="yellow"/>
              </w:rPr>
            </w:pPr>
          </w:p>
        </w:tc>
        <w:tc>
          <w:tcPr>
            <w:tcW w:w="1190" w:type="dxa"/>
          </w:tcPr>
          <w:p w14:paraId="3C5F3073" w14:textId="77777777" w:rsidR="008443E2" w:rsidRPr="00503B88" w:rsidRDefault="008443E2" w:rsidP="007C76BC">
            <w:pPr>
              <w:pStyle w:val="FSCtblPara"/>
              <w:rPr>
                <w:color w:val="000000" w:themeColor="text1"/>
                <w:highlight w:val="yellow"/>
              </w:rPr>
            </w:pPr>
          </w:p>
        </w:tc>
        <w:tc>
          <w:tcPr>
            <w:tcW w:w="6979" w:type="dxa"/>
          </w:tcPr>
          <w:p w14:paraId="2AD26D57" w14:textId="77777777" w:rsidR="008443E2" w:rsidRPr="003B4E1A" w:rsidRDefault="008443E2" w:rsidP="003A417D">
            <w:pPr>
              <w:pStyle w:val="FSCtMain"/>
            </w:pPr>
            <w:r w:rsidRPr="002F3FB5">
              <w:t>1(g),</w:t>
            </w:r>
            <w:r>
              <w:t xml:space="preserve"> </w:t>
            </w:r>
          </w:p>
        </w:tc>
      </w:tr>
    </w:tbl>
    <w:p w14:paraId="30E0AEBC" w14:textId="77777777" w:rsidR="00DD4F10" w:rsidRPr="00261166" w:rsidRDefault="00DD4F10" w:rsidP="00DD4F10">
      <w:pPr>
        <w:pStyle w:val="FSCDraftingitem"/>
      </w:pPr>
      <w:r>
        <w:rPr>
          <w:b/>
        </w:rPr>
        <w:t>[1.2</w:t>
      </w:r>
      <w:r w:rsidRPr="00DA1ABB">
        <w:rPr>
          <w:b/>
        </w:rPr>
        <w:t>]</w:t>
      </w:r>
      <w:r>
        <w:rPr>
          <w:b/>
        </w:rPr>
        <w:tab/>
      </w:r>
      <w:r w:rsidRPr="00261166">
        <w:t xml:space="preserve"> inserting in the table to subsection S26—3(4) in alphabetical order under Item 1</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3"/>
        <w:gridCol w:w="1190"/>
        <w:gridCol w:w="6979"/>
      </w:tblGrid>
      <w:tr w:rsidR="00DD4F10" w:rsidRPr="00261166" w14:paraId="5EBE8C60" w14:textId="77777777" w:rsidTr="00D87AF4">
        <w:trPr>
          <w:cantSplit/>
        </w:trPr>
        <w:tc>
          <w:tcPr>
            <w:tcW w:w="903" w:type="dxa"/>
          </w:tcPr>
          <w:p w14:paraId="369C28F5" w14:textId="77777777" w:rsidR="00DD4F10" w:rsidRPr="00261166" w:rsidRDefault="00DD4F10" w:rsidP="00D87AF4">
            <w:pPr>
              <w:pStyle w:val="FSCtblPara"/>
              <w:rPr>
                <w:color w:val="000000" w:themeColor="text1"/>
                <w:sz w:val="20"/>
                <w:szCs w:val="20"/>
              </w:rPr>
            </w:pPr>
          </w:p>
        </w:tc>
        <w:tc>
          <w:tcPr>
            <w:tcW w:w="1190" w:type="dxa"/>
          </w:tcPr>
          <w:p w14:paraId="1FDBFD7F" w14:textId="77777777" w:rsidR="00DD4F10" w:rsidRPr="00261166" w:rsidRDefault="00DD4F10" w:rsidP="00D87AF4">
            <w:pPr>
              <w:pStyle w:val="FSCtblPara"/>
              <w:rPr>
                <w:color w:val="000000" w:themeColor="text1"/>
                <w:sz w:val="20"/>
                <w:szCs w:val="20"/>
              </w:rPr>
            </w:pPr>
          </w:p>
        </w:tc>
        <w:tc>
          <w:tcPr>
            <w:tcW w:w="6979" w:type="dxa"/>
          </w:tcPr>
          <w:p w14:paraId="5598B758" w14:textId="0E4A8CD9" w:rsidR="00DD4F10" w:rsidRPr="00261166" w:rsidRDefault="00DD4F10" w:rsidP="00D87AF4">
            <w:pPr>
              <w:pStyle w:val="FSCtblPara"/>
              <w:rPr>
                <w:sz w:val="20"/>
                <w:szCs w:val="20"/>
              </w:rPr>
            </w:pPr>
            <w:r w:rsidRPr="00261166">
              <w:rPr>
                <w:sz w:val="20"/>
                <w:szCs w:val="20"/>
              </w:rPr>
              <w:t xml:space="preserve">(g) </w:t>
            </w:r>
            <w:r w:rsidRPr="00261166">
              <w:rPr>
                <w:sz w:val="20"/>
                <w:szCs w:val="20"/>
              </w:rPr>
              <w:tab/>
              <w:t>DHA canola line NS-B50027-4, subject to the condition that oil derived from DHA canola line NS-B50027-4 must not be used as an ingredient in infant formula products</w:t>
            </w:r>
          </w:p>
        </w:tc>
      </w:tr>
    </w:tbl>
    <w:p w14:paraId="5324CDF3" w14:textId="77777777" w:rsidR="0062163E" w:rsidRPr="00296F74" w:rsidRDefault="0062163E" w:rsidP="0062163E">
      <w:r w:rsidRPr="00296F74">
        <w:br w:type="page"/>
      </w:r>
    </w:p>
    <w:p w14:paraId="45FDC25C" w14:textId="77777777" w:rsidR="0062163E" w:rsidRDefault="0062163E" w:rsidP="0062163E">
      <w:pPr>
        <w:pStyle w:val="Heading2"/>
      </w:pPr>
      <w:bookmarkStart w:id="105" w:name="_Toc463450506"/>
      <w:bookmarkStart w:id="106" w:name="_Toc490726044"/>
      <w:r>
        <w:lastRenderedPageBreak/>
        <w:t xml:space="preserve">Draft </w:t>
      </w:r>
      <w:r w:rsidRPr="001A695A">
        <w:t>Explanatory Statement</w:t>
      </w:r>
      <w:bookmarkEnd w:id="102"/>
      <w:bookmarkEnd w:id="103"/>
      <w:bookmarkEnd w:id="104"/>
      <w:bookmarkEnd w:id="105"/>
      <w:bookmarkEnd w:id="106"/>
    </w:p>
    <w:p w14:paraId="33163085" w14:textId="77777777" w:rsidR="0062163E" w:rsidRPr="00557F9C" w:rsidRDefault="0062163E" w:rsidP="0062163E"/>
    <w:p w14:paraId="755023C6" w14:textId="77777777" w:rsidR="0062163E" w:rsidRPr="001A695A" w:rsidRDefault="0062163E" w:rsidP="0062163E">
      <w:pPr>
        <w:rPr>
          <w:b/>
          <w:lang w:val="en-AU"/>
        </w:rPr>
      </w:pPr>
      <w:r w:rsidRPr="001A695A">
        <w:rPr>
          <w:b/>
          <w:lang w:val="en-AU"/>
        </w:rPr>
        <w:t>1.</w:t>
      </w:r>
      <w:r w:rsidRPr="001A695A">
        <w:rPr>
          <w:b/>
          <w:lang w:val="en-AU"/>
        </w:rPr>
        <w:tab/>
        <w:t>Authority</w:t>
      </w:r>
    </w:p>
    <w:p w14:paraId="1E794B62" w14:textId="77777777" w:rsidR="0062163E" w:rsidRPr="001A695A" w:rsidRDefault="0062163E" w:rsidP="0062163E">
      <w:pPr>
        <w:rPr>
          <w:lang w:val="en-AU"/>
        </w:rPr>
      </w:pPr>
    </w:p>
    <w:p w14:paraId="2E4DAA05" w14:textId="77777777" w:rsidR="0062163E" w:rsidRPr="001A695A" w:rsidRDefault="0062163E" w:rsidP="0062163E">
      <w:pPr>
        <w:autoSpaceDE w:val="0"/>
        <w:autoSpaceDN w:val="0"/>
        <w:adjustRightInd w:val="0"/>
        <w:rPr>
          <w:rFonts w:eastAsia="Calibri" w:cs="Arial"/>
          <w:bCs/>
          <w:lang w:val="en-AU"/>
        </w:rPr>
      </w:pPr>
      <w:r w:rsidRPr="001A695A">
        <w:rPr>
          <w:rFonts w:eastAsia="Calibri" w:cs="Arial"/>
          <w:bCs/>
          <w:lang w:val="en-AU"/>
        </w:rPr>
        <w:t xml:space="preserve">Section 13 of the </w:t>
      </w:r>
      <w:r w:rsidRPr="001A695A">
        <w:rPr>
          <w:rFonts w:eastAsia="Calibri" w:cs="Arial"/>
          <w:bCs/>
          <w:i/>
          <w:lang w:val="en-AU"/>
        </w:rPr>
        <w:t>Food Standards Australia New Zealand Act 1991</w:t>
      </w:r>
      <w:r w:rsidRPr="001A695A">
        <w:rPr>
          <w:rFonts w:eastAsia="Calibri" w:cs="Arial"/>
          <w:bCs/>
          <w:lang w:val="en-AU"/>
        </w:rPr>
        <w:t xml:space="preserve"> (the FSANZ Act) provides that the functions of Food Standards Australia New Zealand (the Authority) include the development of standards and variations of standards for inclusion in the </w:t>
      </w:r>
      <w:r w:rsidRPr="001A695A">
        <w:rPr>
          <w:rFonts w:eastAsia="Calibri" w:cs="Arial"/>
          <w:bCs/>
          <w:i/>
          <w:lang w:val="en-AU"/>
        </w:rPr>
        <w:t>Australia New Zealand Food Standards Code</w:t>
      </w:r>
      <w:r w:rsidRPr="001A695A">
        <w:rPr>
          <w:rFonts w:eastAsia="Calibri" w:cs="Arial"/>
          <w:bCs/>
          <w:lang w:val="en-AU"/>
        </w:rPr>
        <w:t xml:space="preserve"> (the Code).</w:t>
      </w:r>
    </w:p>
    <w:p w14:paraId="74805D3A" w14:textId="77777777" w:rsidR="0062163E" w:rsidRPr="001A695A" w:rsidRDefault="0062163E" w:rsidP="0062163E">
      <w:pPr>
        <w:autoSpaceDE w:val="0"/>
        <w:autoSpaceDN w:val="0"/>
        <w:adjustRightInd w:val="0"/>
        <w:rPr>
          <w:rFonts w:eastAsia="Calibri" w:cs="Arial"/>
          <w:bCs/>
          <w:lang w:val="en-AU"/>
        </w:rPr>
      </w:pPr>
    </w:p>
    <w:p w14:paraId="7B856AFC" w14:textId="77777777" w:rsidR="0062163E" w:rsidRPr="001A695A" w:rsidRDefault="0062163E" w:rsidP="0062163E">
      <w:pPr>
        <w:autoSpaceDE w:val="0"/>
        <w:autoSpaceDN w:val="0"/>
        <w:adjustRightInd w:val="0"/>
        <w:rPr>
          <w:rFonts w:eastAsia="Calibri" w:cs="Arial"/>
          <w:bCs/>
          <w:lang w:val="en-AU"/>
        </w:rPr>
      </w:pPr>
      <w:r w:rsidRPr="001A695A">
        <w:rPr>
          <w:rFonts w:eastAsia="Calibri" w:cs="Arial"/>
          <w:bCs/>
          <w:lang w:val="en-AU"/>
        </w:rPr>
        <w:t xml:space="preserve">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of food regulatory measures. </w:t>
      </w:r>
    </w:p>
    <w:p w14:paraId="48663B8F" w14:textId="77777777" w:rsidR="0062163E" w:rsidRPr="001A695A" w:rsidRDefault="0062163E" w:rsidP="0062163E">
      <w:pPr>
        <w:autoSpaceDE w:val="0"/>
        <w:autoSpaceDN w:val="0"/>
        <w:adjustRightInd w:val="0"/>
        <w:rPr>
          <w:rFonts w:eastAsia="Calibri" w:cs="Arial"/>
          <w:bCs/>
          <w:lang w:val="en-AU"/>
        </w:rPr>
      </w:pPr>
    </w:p>
    <w:p w14:paraId="1507BA17" w14:textId="13AD3248" w:rsidR="0062163E" w:rsidRDefault="0062163E" w:rsidP="0062163E">
      <w:pPr>
        <w:autoSpaceDE w:val="0"/>
        <w:autoSpaceDN w:val="0"/>
        <w:adjustRightInd w:val="0"/>
        <w:rPr>
          <w:rFonts w:eastAsia="Calibri" w:cs="Arial"/>
          <w:bCs/>
          <w:color w:val="000000" w:themeColor="text1"/>
          <w:szCs w:val="22"/>
        </w:rPr>
      </w:pPr>
      <w:r w:rsidRPr="001A695A">
        <w:rPr>
          <w:rFonts w:eastAsia="Calibri" w:cs="Arial"/>
          <w:bCs/>
          <w:lang w:val="en-AU"/>
        </w:rPr>
        <w:t>The Authority</w:t>
      </w:r>
      <w:r>
        <w:rPr>
          <w:rFonts w:eastAsia="Calibri" w:cs="Arial"/>
          <w:bCs/>
          <w:lang w:val="en-AU"/>
        </w:rPr>
        <w:t xml:space="preserve"> accepted Application A1143</w:t>
      </w:r>
      <w:r w:rsidRPr="001A695A">
        <w:rPr>
          <w:rFonts w:eastAsia="Calibri" w:cs="Arial"/>
          <w:bCs/>
          <w:lang w:val="en-AU"/>
        </w:rPr>
        <w:t xml:space="preserve"> which seeks </w:t>
      </w:r>
      <w:r w:rsidRPr="001A695A">
        <w:t xml:space="preserve">permission for the sale and use of food derived from </w:t>
      </w:r>
      <w:r>
        <w:rPr>
          <w:rFonts w:eastAsia="Calibri" w:cs="Arial"/>
          <w:bCs/>
          <w:color w:val="000000" w:themeColor="text1"/>
          <w:szCs w:val="22"/>
        </w:rPr>
        <w:t>a genetically modified canola line, NS-B50027-4, which produces</w:t>
      </w:r>
      <w:r w:rsidR="004E6D52">
        <w:rPr>
          <w:rFonts w:eastAsia="Calibri" w:cs="Arial"/>
          <w:bCs/>
          <w:color w:val="000000" w:themeColor="text1"/>
          <w:szCs w:val="22"/>
        </w:rPr>
        <w:t xml:space="preserve"> long-chain </w:t>
      </w:r>
      <w:r>
        <w:rPr>
          <w:rFonts w:eastAsia="Calibri" w:cs="Arial"/>
          <w:bCs/>
          <w:color w:val="000000" w:themeColor="text1"/>
          <w:szCs w:val="22"/>
        </w:rPr>
        <w:t xml:space="preserve">omega-3 fatty acids, particularly docosahexaenoic acid (DHA) in the seed. </w:t>
      </w:r>
      <w:r w:rsidRPr="00B0301E">
        <w:rPr>
          <w:rFonts w:eastAsia="Calibri" w:cs="Arial"/>
          <w:bCs/>
          <w:color w:val="000000" w:themeColor="text1"/>
          <w:szCs w:val="22"/>
          <w:lang w:val="en-AU"/>
        </w:rPr>
        <w:t>The Authority considered the Application in accordance with Divis</w:t>
      </w:r>
      <w:r>
        <w:rPr>
          <w:rFonts w:eastAsia="Calibri" w:cs="Arial"/>
          <w:bCs/>
          <w:color w:val="000000" w:themeColor="text1"/>
          <w:szCs w:val="22"/>
          <w:lang w:val="en-AU"/>
        </w:rPr>
        <w:t>ion 1 of Part 3 and has prepared</w:t>
      </w:r>
      <w:r w:rsidRPr="00B0301E">
        <w:rPr>
          <w:rFonts w:eastAsia="Calibri" w:cs="Arial"/>
          <w:bCs/>
          <w:color w:val="000000" w:themeColor="text1"/>
          <w:szCs w:val="22"/>
          <w:lang w:val="en-AU"/>
        </w:rPr>
        <w:t xml:space="preserve"> a draft variation.</w:t>
      </w:r>
    </w:p>
    <w:p w14:paraId="647AAF5D" w14:textId="77777777" w:rsidR="0062163E" w:rsidRPr="001A695A" w:rsidRDefault="0062163E" w:rsidP="0062163E">
      <w:pPr>
        <w:autoSpaceDE w:val="0"/>
        <w:autoSpaceDN w:val="0"/>
        <w:adjustRightInd w:val="0"/>
        <w:rPr>
          <w:rFonts w:eastAsia="Calibri" w:cs="Arial"/>
          <w:bCs/>
          <w:lang w:val="en-AU"/>
        </w:rPr>
      </w:pPr>
    </w:p>
    <w:p w14:paraId="51A666AA" w14:textId="77777777" w:rsidR="0062163E" w:rsidRPr="001A695A" w:rsidRDefault="0062163E" w:rsidP="0062163E">
      <w:pPr>
        <w:rPr>
          <w:b/>
          <w:lang w:val="en-AU"/>
        </w:rPr>
      </w:pPr>
      <w:r w:rsidRPr="001A695A">
        <w:rPr>
          <w:b/>
          <w:lang w:val="en-AU"/>
        </w:rPr>
        <w:t>2.</w:t>
      </w:r>
      <w:r w:rsidRPr="001A695A">
        <w:rPr>
          <w:b/>
          <w:lang w:val="en-AU"/>
        </w:rPr>
        <w:tab/>
        <w:t xml:space="preserve">Purpose </w:t>
      </w:r>
    </w:p>
    <w:p w14:paraId="77BD6677" w14:textId="77777777" w:rsidR="0062163E" w:rsidRPr="001A695A" w:rsidRDefault="0062163E" w:rsidP="0062163E">
      <w:pPr>
        <w:rPr>
          <w:lang w:val="en-AU"/>
        </w:rPr>
      </w:pPr>
    </w:p>
    <w:p w14:paraId="3810D3D9" w14:textId="50604F57" w:rsidR="0062163E" w:rsidRPr="001E0CD5" w:rsidRDefault="0062163E" w:rsidP="0062163E">
      <w:pPr>
        <w:rPr>
          <w:color w:val="000000" w:themeColor="text1"/>
          <w:lang w:eastAsia="en-GB"/>
        </w:rPr>
      </w:pPr>
      <w:r w:rsidRPr="001E0CD5">
        <w:rPr>
          <w:color w:val="000000" w:themeColor="text1"/>
          <w:lang w:eastAsia="en-GB"/>
        </w:rPr>
        <w:t xml:space="preserve">The variation </w:t>
      </w:r>
      <w:r w:rsidR="00593BED">
        <w:rPr>
          <w:color w:val="000000" w:themeColor="text1"/>
          <w:lang w:eastAsia="en-GB"/>
        </w:rPr>
        <w:t>varies</w:t>
      </w:r>
      <w:r w:rsidRPr="001E0CD5">
        <w:rPr>
          <w:color w:val="000000" w:themeColor="text1"/>
          <w:lang w:eastAsia="en-GB"/>
        </w:rPr>
        <w:t xml:space="preserve"> Schedule 26 to permit the sale, or use in food, </w:t>
      </w:r>
      <w:r>
        <w:rPr>
          <w:color w:val="000000" w:themeColor="text1"/>
          <w:lang w:eastAsia="en-GB"/>
        </w:rPr>
        <w:t xml:space="preserve">of food derived from </w:t>
      </w:r>
      <w:r w:rsidR="00593BED">
        <w:rPr>
          <w:color w:val="000000" w:themeColor="text1"/>
          <w:lang w:eastAsia="en-GB"/>
        </w:rPr>
        <w:t>DHA canola line NS-B50027-4</w:t>
      </w:r>
      <w:r w:rsidR="00886D08">
        <w:rPr>
          <w:color w:val="000000" w:themeColor="text1"/>
          <w:lang w:eastAsia="en-GB"/>
        </w:rPr>
        <w:t xml:space="preserve"> and to ensure that labelling requirements set out in </w:t>
      </w:r>
      <w:r w:rsidR="00886D08">
        <w:rPr>
          <w:color w:val="000000" w:themeColor="text1"/>
        </w:rPr>
        <w:t>section 1.5.2</w:t>
      </w:r>
      <w:r w:rsidR="00886D08">
        <w:t>–4</w:t>
      </w:r>
      <w:r w:rsidR="00AE552E">
        <w:t xml:space="preserve">, </w:t>
      </w:r>
      <w:r w:rsidR="00AE552E">
        <w:rPr>
          <w:color w:val="000000" w:themeColor="text1"/>
          <w:lang w:eastAsia="en-GB"/>
        </w:rPr>
        <w:t>in relation to such food,</w:t>
      </w:r>
      <w:r w:rsidR="00886D08">
        <w:t xml:space="preserve"> are met</w:t>
      </w:r>
      <w:r w:rsidRPr="001E0CD5">
        <w:rPr>
          <w:color w:val="000000" w:themeColor="text1"/>
          <w:lang w:eastAsia="en-GB"/>
        </w:rPr>
        <w:t>.</w:t>
      </w:r>
    </w:p>
    <w:p w14:paraId="789C05F8" w14:textId="77777777" w:rsidR="0062163E" w:rsidRPr="001A695A" w:rsidRDefault="0062163E" w:rsidP="0062163E">
      <w:pPr>
        <w:rPr>
          <w:lang w:val="en-AU"/>
        </w:rPr>
      </w:pPr>
    </w:p>
    <w:p w14:paraId="149DE8A4" w14:textId="77777777" w:rsidR="0062163E" w:rsidRPr="001A695A" w:rsidRDefault="0062163E" w:rsidP="0062163E">
      <w:pPr>
        <w:rPr>
          <w:b/>
          <w:lang w:val="en-AU"/>
        </w:rPr>
      </w:pPr>
      <w:r w:rsidRPr="001A695A">
        <w:rPr>
          <w:b/>
          <w:lang w:val="en-AU"/>
        </w:rPr>
        <w:t>3.</w:t>
      </w:r>
      <w:r w:rsidRPr="001A695A">
        <w:rPr>
          <w:b/>
          <w:lang w:val="en-AU"/>
        </w:rPr>
        <w:tab/>
        <w:t>Documents incorporated by reference</w:t>
      </w:r>
    </w:p>
    <w:p w14:paraId="08F2A47D" w14:textId="77777777" w:rsidR="0062163E" w:rsidRPr="001A695A" w:rsidRDefault="0062163E" w:rsidP="0062163E">
      <w:pPr>
        <w:rPr>
          <w:lang w:val="en-AU"/>
        </w:rPr>
      </w:pPr>
    </w:p>
    <w:p w14:paraId="5F9CF8C5" w14:textId="77777777" w:rsidR="0062163E" w:rsidRPr="001A695A" w:rsidRDefault="0062163E" w:rsidP="0062163E">
      <w:pPr>
        <w:autoSpaceDE w:val="0"/>
        <w:autoSpaceDN w:val="0"/>
        <w:adjustRightInd w:val="0"/>
        <w:rPr>
          <w:rFonts w:eastAsia="Calibri" w:cs="Arial"/>
          <w:bCs/>
          <w:lang w:val="en-AU"/>
        </w:rPr>
      </w:pPr>
      <w:r w:rsidRPr="001A695A">
        <w:rPr>
          <w:rFonts w:eastAsia="Calibri" w:cs="Arial"/>
          <w:bCs/>
          <w:lang w:val="en-AU"/>
        </w:rPr>
        <w:t>The variations to food regulatory measures do not incorporate any documents by reference.</w:t>
      </w:r>
    </w:p>
    <w:p w14:paraId="24008199" w14:textId="77777777" w:rsidR="0062163E" w:rsidRPr="001A695A" w:rsidRDefault="0062163E" w:rsidP="0062163E">
      <w:pPr>
        <w:rPr>
          <w:lang w:val="en-AU"/>
        </w:rPr>
      </w:pPr>
    </w:p>
    <w:p w14:paraId="427890DD" w14:textId="77777777" w:rsidR="0062163E" w:rsidRPr="001A695A" w:rsidRDefault="0062163E" w:rsidP="0062163E">
      <w:pPr>
        <w:rPr>
          <w:b/>
          <w:lang w:val="en-AU"/>
        </w:rPr>
      </w:pPr>
      <w:r w:rsidRPr="001A695A">
        <w:rPr>
          <w:b/>
          <w:lang w:val="en-AU"/>
        </w:rPr>
        <w:t>4.</w:t>
      </w:r>
      <w:r w:rsidRPr="001A695A">
        <w:rPr>
          <w:b/>
          <w:lang w:val="en-AU"/>
        </w:rPr>
        <w:tab/>
        <w:t>Consultation</w:t>
      </w:r>
    </w:p>
    <w:p w14:paraId="265A56AA" w14:textId="77777777" w:rsidR="0062163E" w:rsidRPr="001A695A" w:rsidRDefault="0062163E" w:rsidP="0062163E">
      <w:pPr>
        <w:rPr>
          <w:lang w:val="en-AU"/>
        </w:rPr>
      </w:pPr>
    </w:p>
    <w:p w14:paraId="72BB6C34" w14:textId="77777777" w:rsidR="0062163E" w:rsidRPr="001A695A" w:rsidRDefault="0062163E" w:rsidP="0062163E">
      <w:r w:rsidRPr="001A695A">
        <w:t>In accordance with the procedure in Division 1 of Part 3 of the FSANZ Act, the Authority’s consideration of Applicati</w:t>
      </w:r>
      <w:r>
        <w:t>on A1143 will</w:t>
      </w:r>
      <w:r w:rsidRPr="001A695A">
        <w:t xml:space="preserve"> include one round of public consultation following an assessment and the preparation of a draft variation. </w:t>
      </w:r>
    </w:p>
    <w:p w14:paraId="1B330CCA" w14:textId="77777777" w:rsidR="0062163E" w:rsidRPr="001A695A" w:rsidRDefault="0062163E" w:rsidP="0062163E"/>
    <w:p w14:paraId="107E6BA4" w14:textId="19D08B95" w:rsidR="0062163E" w:rsidRPr="001A695A" w:rsidRDefault="0062163E" w:rsidP="0062163E">
      <w:pPr>
        <w:autoSpaceDE w:val="0"/>
        <w:autoSpaceDN w:val="0"/>
      </w:pPr>
      <w:r w:rsidRPr="001A695A">
        <w:t xml:space="preserve">A Regulation Impact Statement </w:t>
      </w:r>
      <w:r w:rsidR="00E95E98">
        <w:t>is</w:t>
      </w:r>
      <w:r w:rsidR="00E95E98" w:rsidRPr="001A695A">
        <w:t xml:space="preserve"> </w:t>
      </w:r>
      <w:r w:rsidRPr="001A695A">
        <w:t xml:space="preserve">not required </w:t>
      </w:r>
      <w:r w:rsidR="00E95E98">
        <w:t xml:space="preserve">by the </w:t>
      </w:r>
      <w:r w:rsidR="00E95E98" w:rsidRPr="00801000">
        <w:rPr>
          <w:rFonts w:cs="Arial"/>
          <w:color w:val="000000" w:themeColor="text1"/>
        </w:rPr>
        <w:t>Office of</w:t>
      </w:r>
      <w:r w:rsidR="00E95E98">
        <w:rPr>
          <w:rFonts w:cs="Arial"/>
          <w:color w:val="000000" w:themeColor="text1"/>
        </w:rPr>
        <w:t xml:space="preserve"> Best Practice Regulation </w:t>
      </w:r>
      <w:r w:rsidRPr="001A695A">
        <w:t xml:space="preserve">because the sale of food derived from </w:t>
      </w:r>
      <w:r>
        <w:t>canola line NS-B50027-4</w:t>
      </w:r>
      <w:r w:rsidRPr="001A695A">
        <w:t>, if approved, would be voluntary and would be likely to have a minor impact on business and individuals</w:t>
      </w:r>
      <w:r w:rsidR="00E95E98">
        <w:t xml:space="preserve"> (see </w:t>
      </w:r>
      <w:r w:rsidR="00E95E98">
        <w:rPr>
          <w:rFonts w:cs="Arial"/>
          <w:color w:val="000000" w:themeColor="text1"/>
        </w:rPr>
        <w:t>ref</w:t>
      </w:r>
      <w:r w:rsidR="00E95E98" w:rsidRPr="00801000">
        <w:rPr>
          <w:rFonts w:cs="Arial"/>
          <w:color w:val="000000" w:themeColor="text1"/>
        </w:rPr>
        <w:t xml:space="preserve"> 12065)</w:t>
      </w:r>
      <w:r w:rsidRPr="001A695A">
        <w:t xml:space="preserve">. </w:t>
      </w:r>
    </w:p>
    <w:p w14:paraId="5CF42647" w14:textId="77777777" w:rsidR="0062163E" w:rsidRPr="001A695A" w:rsidRDefault="0062163E" w:rsidP="0062163E">
      <w:pPr>
        <w:rPr>
          <w:rFonts w:cs="Arial"/>
          <w:b/>
          <w:bCs/>
          <w:lang w:val="en-AU"/>
        </w:rPr>
      </w:pPr>
    </w:p>
    <w:p w14:paraId="1D6D585F" w14:textId="77777777" w:rsidR="0062163E" w:rsidRPr="001A695A" w:rsidRDefault="0062163E" w:rsidP="0062163E">
      <w:pPr>
        <w:rPr>
          <w:rFonts w:cs="Arial"/>
          <w:b/>
          <w:bCs/>
          <w:lang w:val="en-AU"/>
        </w:rPr>
      </w:pPr>
      <w:r w:rsidRPr="001A695A">
        <w:rPr>
          <w:rFonts w:cs="Arial"/>
          <w:b/>
          <w:bCs/>
          <w:lang w:val="en-AU"/>
        </w:rPr>
        <w:t>5.</w:t>
      </w:r>
      <w:r w:rsidRPr="001A695A">
        <w:rPr>
          <w:rFonts w:cs="Arial"/>
          <w:b/>
          <w:bCs/>
          <w:lang w:val="en-AU"/>
        </w:rPr>
        <w:tab/>
        <w:t>Statement of compatibility with human rights</w:t>
      </w:r>
    </w:p>
    <w:p w14:paraId="06E4018B" w14:textId="77777777" w:rsidR="0062163E" w:rsidRPr="001A695A" w:rsidRDefault="0062163E" w:rsidP="0062163E">
      <w:pPr>
        <w:rPr>
          <w:lang w:val="en-AU"/>
        </w:rPr>
      </w:pPr>
    </w:p>
    <w:p w14:paraId="741BDA7B" w14:textId="77777777" w:rsidR="0062163E" w:rsidRPr="001A695A" w:rsidRDefault="0062163E" w:rsidP="0062163E">
      <w:pPr>
        <w:rPr>
          <w:lang w:val="en-AU"/>
        </w:rPr>
      </w:pPr>
      <w:r w:rsidRPr="001A695A">
        <w:rPr>
          <w:lang w:val="en-AU"/>
        </w:rPr>
        <w:t>This instrument is exempt from the requirements for a statement of compatibility with human rights as it is a non-disallowable instrument under section 94 of the FSANZ Act.</w:t>
      </w:r>
    </w:p>
    <w:p w14:paraId="6B99883B" w14:textId="77777777" w:rsidR="0062163E" w:rsidRDefault="0062163E" w:rsidP="0062163E">
      <w:pPr>
        <w:rPr>
          <w:b/>
        </w:rPr>
      </w:pPr>
    </w:p>
    <w:p w14:paraId="7C0C40AE" w14:textId="77777777" w:rsidR="0062163E" w:rsidRPr="001A695A" w:rsidRDefault="0062163E" w:rsidP="0062163E">
      <w:pPr>
        <w:rPr>
          <w:b/>
          <w:lang w:val="en-AU"/>
        </w:rPr>
      </w:pPr>
      <w:r w:rsidRPr="001A695A">
        <w:rPr>
          <w:b/>
        </w:rPr>
        <w:t>6.</w:t>
      </w:r>
      <w:r w:rsidRPr="001A695A">
        <w:rPr>
          <w:b/>
        </w:rPr>
        <w:tab/>
      </w:r>
      <w:r w:rsidRPr="001A695A">
        <w:rPr>
          <w:b/>
          <w:lang w:val="en-AU"/>
        </w:rPr>
        <w:t>Variation</w:t>
      </w:r>
    </w:p>
    <w:p w14:paraId="7D1A6026" w14:textId="77777777" w:rsidR="0062163E" w:rsidRPr="001A695A" w:rsidRDefault="0062163E" w:rsidP="0062163E">
      <w:pPr>
        <w:rPr>
          <w:b/>
        </w:rPr>
      </w:pPr>
    </w:p>
    <w:p w14:paraId="6BD59BCC" w14:textId="77777777" w:rsidR="008443E2" w:rsidRPr="002F3FB5" w:rsidRDefault="008443E2" w:rsidP="008443E2">
      <w:r w:rsidRPr="002F3FB5">
        <w:rPr>
          <w:color w:val="000000" w:themeColor="text1"/>
        </w:rPr>
        <w:t xml:space="preserve">Item [1] </w:t>
      </w:r>
      <w:r>
        <w:rPr>
          <w:color w:val="000000" w:themeColor="text1"/>
        </w:rPr>
        <w:t xml:space="preserve">of the draft variation </w:t>
      </w:r>
      <w:r w:rsidRPr="002F3FB5">
        <w:rPr>
          <w:color w:val="000000" w:themeColor="text1"/>
        </w:rPr>
        <w:t xml:space="preserve">varies </w:t>
      </w:r>
      <w:r w:rsidRPr="002F3FB5">
        <w:t>Schedule 26.</w:t>
      </w:r>
    </w:p>
    <w:p w14:paraId="7CC6CD14" w14:textId="77777777" w:rsidR="008443E2" w:rsidRPr="002F3FB5" w:rsidRDefault="008443E2" w:rsidP="008443E2"/>
    <w:p w14:paraId="71B66EB9" w14:textId="782D6982" w:rsidR="008443E2" w:rsidRPr="002F3FB5" w:rsidRDefault="004E7433" w:rsidP="008443E2">
      <w:pPr>
        <w:rPr>
          <w:color w:val="000000" w:themeColor="text1"/>
        </w:rPr>
      </w:pPr>
      <w:proofErr w:type="spellStart"/>
      <w:r>
        <w:t>Subi</w:t>
      </w:r>
      <w:r w:rsidRPr="002F3FB5">
        <w:t>tem</w:t>
      </w:r>
      <w:proofErr w:type="spellEnd"/>
      <w:r w:rsidRPr="002F3FB5">
        <w:t xml:space="preserve"> </w:t>
      </w:r>
      <w:r w:rsidR="008443E2" w:rsidRPr="002F3FB5">
        <w:t xml:space="preserve">[1.1] inserts </w:t>
      </w:r>
      <w:r w:rsidR="008443E2" w:rsidRPr="002F3FB5">
        <w:rPr>
          <w:color w:val="000000" w:themeColor="text1"/>
        </w:rPr>
        <w:t xml:space="preserve">into subsection </w:t>
      </w:r>
      <w:r w:rsidR="008443E2" w:rsidRPr="002F3FB5">
        <w:t xml:space="preserve">S26—3(2) a reference to </w:t>
      </w:r>
      <w:r w:rsidR="005943BD">
        <w:t>i</w:t>
      </w:r>
      <w:r w:rsidR="005943BD" w:rsidRPr="002F3FB5">
        <w:t xml:space="preserve">tem </w:t>
      </w:r>
      <w:r w:rsidR="008443E2" w:rsidRPr="002F3FB5">
        <w:t xml:space="preserve">1(g) </w:t>
      </w:r>
      <w:r w:rsidR="008443E2" w:rsidRPr="00A97BAE">
        <w:rPr>
          <w:color w:val="000000" w:themeColor="text1"/>
        </w:rPr>
        <w:t>of the table to subsection S26—3(4)</w:t>
      </w:r>
      <w:r w:rsidR="008443E2">
        <w:rPr>
          <w:color w:val="000000" w:themeColor="text1"/>
        </w:rPr>
        <w:t xml:space="preserve">. </w:t>
      </w:r>
      <w:r w:rsidR="008443E2" w:rsidRPr="000E34EA">
        <w:t xml:space="preserve">The effect of </w:t>
      </w:r>
      <w:r w:rsidR="008443E2">
        <w:t>this</w:t>
      </w:r>
      <w:r w:rsidR="008443E2" w:rsidRPr="000E34EA">
        <w:t xml:space="preserve"> </w:t>
      </w:r>
      <w:r w:rsidR="006E73CC">
        <w:t>change</w:t>
      </w:r>
      <w:r w:rsidR="006E73CC" w:rsidRPr="000E34EA">
        <w:t xml:space="preserve"> </w:t>
      </w:r>
      <w:r w:rsidR="008443E2">
        <w:t>will be</w:t>
      </w:r>
      <w:r w:rsidR="008443E2" w:rsidRPr="000E34EA">
        <w:t xml:space="preserve"> to</w:t>
      </w:r>
      <w:r w:rsidR="008443E2">
        <w:t xml:space="preserve"> require a food for sale that consists of </w:t>
      </w:r>
      <w:r w:rsidR="008443E2">
        <w:rPr>
          <w:color w:val="000000" w:themeColor="text1"/>
        </w:rPr>
        <w:t>DHA canola line NS-B50027-4 or that has the latter as an ingredient to comply with the labelling requirement imposed by section 1.5.2</w:t>
      </w:r>
      <w:r w:rsidR="008443E2" w:rsidRPr="000E34EA">
        <w:t>—</w:t>
      </w:r>
      <w:r w:rsidR="008443E2">
        <w:t>4 of the Code.</w:t>
      </w:r>
    </w:p>
    <w:p w14:paraId="7EC2B626" w14:textId="77777777" w:rsidR="008443E2" w:rsidRPr="001A695A" w:rsidRDefault="008443E2" w:rsidP="008443E2">
      <w:pPr>
        <w:rPr>
          <w:b/>
        </w:rPr>
      </w:pPr>
    </w:p>
    <w:p w14:paraId="494BE56C" w14:textId="01358948" w:rsidR="008443E2" w:rsidRDefault="008443E2" w:rsidP="008443E2">
      <w:pPr>
        <w:widowControl/>
        <w:rPr>
          <w:color w:val="000000" w:themeColor="text1"/>
        </w:rPr>
      </w:pPr>
    </w:p>
    <w:p w14:paraId="3B110010" w14:textId="2B185064" w:rsidR="00DD4F10" w:rsidRPr="00D5542A" w:rsidRDefault="009F3CCF" w:rsidP="00DD4F10">
      <w:pPr>
        <w:rPr>
          <w:color w:val="000000" w:themeColor="text1"/>
          <w:szCs w:val="22"/>
        </w:rPr>
      </w:pPr>
      <w:proofErr w:type="spellStart"/>
      <w:r>
        <w:rPr>
          <w:color w:val="000000" w:themeColor="text1"/>
          <w:szCs w:val="22"/>
        </w:rPr>
        <w:t>Subi</w:t>
      </w:r>
      <w:r w:rsidRPr="00D5542A">
        <w:rPr>
          <w:color w:val="000000" w:themeColor="text1"/>
          <w:szCs w:val="22"/>
        </w:rPr>
        <w:t>tem</w:t>
      </w:r>
      <w:proofErr w:type="spellEnd"/>
      <w:r w:rsidRPr="00D5542A">
        <w:rPr>
          <w:color w:val="000000" w:themeColor="text1"/>
          <w:szCs w:val="22"/>
        </w:rPr>
        <w:t xml:space="preserve"> </w:t>
      </w:r>
      <w:r w:rsidR="00DD4F10" w:rsidRPr="00D5542A">
        <w:rPr>
          <w:color w:val="000000" w:themeColor="text1"/>
          <w:szCs w:val="22"/>
        </w:rPr>
        <w:t xml:space="preserve">[1.2] inserts paragraph (g) into </w:t>
      </w:r>
      <w:r w:rsidR="00B27461">
        <w:rPr>
          <w:color w:val="000000" w:themeColor="text1"/>
          <w:szCs w:val="22"/>
        </w:rPr>
        <w:t>i</w:t>
      </w:r>
      <w:r w:rsidR="00B27461" w:rsidRPr="00D5542A">
        <w:rPr>
          <w:color w:val="000000" w:themeColor="text1"/>
          <w:szCs w:val="22"/>
        </w:rPr>
        <w:t xml:space="preserve">tem </w:t>
      </w:r>
      <w:r w:rsidR="00DD4F10" w:rsidRPr="00D5542A">
        <w:rPr>
          <w:color w:val="000000" w:themeColor="text1"/>
          <w:szCs w:val="22"/>
        </w:rPr>
        <w:t>1 of the table to subsection S26—3(4) in Schedule 26. The new paragraph refers to DHA canola line NS-B50027-4.</w:t>
      </w:r>
      <w:r w:rsidR="00DD4F10" w:rsidRPr="00D5542A">
        <w:rPr>
          <w:color w:val="000000" w:themeColor="text1"/>
          <w:szCs w:val="22"/>
          <w:lang w:val="en-AU"/>
        </w:rPr>
        <w:t xml:space="preserve"> It also states that </w:t>
      </w:r>
      <w:r w:rsidR="00DD4F10" w:rsidRPr="00D5542A">
        <w:rPr>
          <w:szCs w:val="22"/>
        </w:rPr>
        <w:t>oil derived from DHA canola line NS-B50027-4 must not be used as an ingredient in infant formula products</w:t>
      </w:r>
      <w:r w:rsidR="00B34B71">
        <w:rPr>
          <w:szCs w:val="22"/>
        </w:rPr>
        <w:t>.</w:t>
      </w:r>
      <w:r w:rsidR="00DD4F10" w:rsidRPr="00D5542A">
        <w:rPr>
          <w:color w:val="000000" w:themeColor="text1"/>
          <w:szCs w:val="22"/>
          <w:lang w:val="en-AU"/>
        </w:rPr>
        <w:t xml:space="preserve"> The effect of the </w:t>
      </w:r>
      <w:r w:rsidR="00B27461">
        <w:rPr>
          <w:color w:val="000000" w:themeColor="text1"/>
          <w:szCs w:val="22"/>
          <w:lang w:val="en-AU"/>
        </w:rPr>
        <w:t>change</w:t>
      </w:r>
      <w:r w:rsidR="00B27461" w:rsidRPr="00D5542A">
        <w:rPr>
          <w:color w:val="000000" w:themeColor="text1"/>
          <w:szCs w:val="22"/>
          <w:lang w:val="en-AU"/>
        </w:rPr>
        <w:t xml:space="preserve"> </w:t>
      </w:r>
      <w:r w:rsidR="00DD4F10" w:rsidRPr="00D5542A">
        <w:rPr>
          <w:color w:val="000000" w:themeColor="text1"/>
          <w:szCs w:val="22"/>
          <w:lang w:val="en-AU"/>
        </w:rPr>
        <w:t xml:space="preserve">is to permit </w:t>
      </w:r>
      <w:r w:rsidR="00DD4F10" w:rsidRPr="00D5542A">
        <w:rPr>
          <w:color w:val="000000" w:themeColor="text1"/>
          <w:szCs w:val="22"/>
        </w:rPr>
        <w:t>the sale and use of food derived from that canola line</w:t>
      </w:r>
      <w:r w:rsidR="00DD4F10" w:rsidRPr="00D5542A">
        <w:rPr>
          <w:color w:val="000000" w:themeColor="text1"/>
          <w:szCs w:val="22"/>
          <w:lang w:val="en-AU"/>
        </w:rPr>
        <w:t xml:space="preserve"> in accordance with Standard 1.5.2, subject to </w:t>
      </w:r>
      <w:r w:rsidR="00DD4F10">
        <w:rPr>
          <w:color w:val="000000" w:themeColor="text1"/>
          <w:szCs w:val="22"/>
          <w:lang w:val="en-AU"/>
        </w:rPr>
        <w:t>a requirement or condition</w:t>
      </w:r>
      <w:r w:rsidR="00DD4F10" w:rsidRPr="00D5542A">
        <w:rPr>
          <w:color w:val="000000" w:themeColor="text1"/>
          <w:szCs w:val="22"/>
          <w:lang w:val="en-AU"/>
        </w:rPr>
        <w:t xml:space="preserve"> that </w:t>
      </w:r>
      <w:r w:rsidR="00DD4F10" w:rsidRPr="00D5542A">
        <w:rPr>
          <w:szCs w:val="22"/>
        </w:rPr>
        <w:t>oil derived from DHA canola line NS-B50027-4 not be used as an ingredient in infant formula products</w:t>
      </w:r>
      <w:r w:rsidR="00DD4F10" w:rsidRPr="00D5542A">
        <w:rPr>
          <w:color w:val="000000" w:themeColor="text1"/>
          <w:szCs w:val="22"/>
        </w:rPr>
        <w:t>.</w:t>
      </w:r>
    </w:p>
    <w:p w14:paraId="07791427" w14:textId="77777777" w:rsidR="007C174F" w:rsidRDefault="007C174F" w:rsidP="0062163E">
      <w:bookmarkStart w:id="107" w:name="_GoBack"/>
      <w:bookmarkEnd w:id="107"/>
    </w:p>
    <w:sectPr w:rsidR="007C174F" w:rsidSect="00CC36E7">
      <w:headerReference w:type="even" r:id="rId26"/>
      <w:headerReference w:type="default" r:id="rId27"/>
      <w:footerReference w:type="even" r:id="rId28"/>
      <w:footerReference w:type="default" r:id="rId29"/>
      <w:headerReference w:type="first" r:id="rId30"/>
      <w:footerReference w:type="first" r:id="rId31"/>
      <w:pgSz w:w="11906" w:h="16838"/>
      <w:pgMar w:top="1418"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918DCA" w14:textId="77777777" w:rsidR="00BC1FDD" w:rsidRDefault="00BC1FDD">
      <w:r>
        <w:separator/>
      </w:r>
    </w:p>
  </w:endnote>
  <w:endnote w:type="continuationSeparator" w:id="0">
    <w:p w14:paraId="144CC247" w14:textId="77777777" w:rsidR="00BC1FDD" w:rsidRDefault="00BC1FDD">
      <w:r>
        <w:continuationSeparator/>
      </w:r>
    </w:p>
  </w:endnote>
  <w:endnote w:type="continuationNotice" w:id="1">
    <w:p w14:paraId="42AF591A" w14:textId="77777777" w:rsidR="00BC1FDD" w:rsidRDefault="00BC1F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CharterBT-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8B7CA" w14:textId="77777777" w:rsidR="00BC1FDD" w:rsidRDefault="00BC1FDD"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EF9340" w14:textId="77777777" w:rsidR="00BC1FDD" w:rsidRDefault="00BC1F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C340DF" w14:textId="5BA682C5" w:rsidR="00BC1FDD" w:rsidRDefault="00BC1FDD"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16720">
      <w:rPr>
        <w:rStyle w:val="PageNumber"/>
        <w:noProof/>
      </w:rPr>
      <w:t>19</w:t>
    </w:r>
    <w:r>
      <w:rPr>
        <w:rStyle w:val="PageNumber"/>
      </w:rPr>
      <w:fldChar w:fldCharType="end"/>
    </w:r>
  </w:p>
  <w:p w14:paraId="089C83BB" w14:textId="77777777" w:rsidR="00BC1FDD" w:rsidRDefault="00BC1FD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55D9F" w14:textId="77777777" w:rsidR="00970A09" w:rsidRDefault="00970A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675705" w14:textId="77777777" w:rsidR="00BC1FDD" w:rsidRDefault="00BC1FDD">
      <w:r>
        <w:separator/>
      </w:r>
    </w:p>
  </w:footnote>
  <w:footnote w:type="continuationSeparator" w:id="0">
    <w:p w14:paraId="3818F571" w14:textId="77777777" w:rsidR="00BC1FDD" w:rsidRDefault="00BC1FDD">
      <w:r>
        <w:continuationSeparator/>
      </w:r>
    </w:p>
  </w:footnote>
  <w:footnote w:type="continuationNotice" w:id="1">
    <w:p w14:paraId="20A929DA" w14:textId="77777777" w:rsidR="00BC1FDD" w:rsidRDefault="00BC1FDD"/>
  </w:footnote>
  <w:footnote w:id="2">
    <w:p w14:paraId="30011F3B" w14:textId="77777777" w:rsidR="00BC1FDD" w:rsidRPr="00A83B1D" w:rsidRDefault="00BC1FDD">
      <w:pPr>
        <w:pStyle w:val="FootnoteText"/>
        <w:rPr>
          <w:color w:val="000000" w:themeColor="text1"/>
          <w:sz w:val="18"/>
          <w:szCs w:val="18"/>
          <w:lang w:val="en-AU"/>
        </w:rPr>
      </w:pPr>
      <w:r w:rsidRPr="00820535">
        <w:rPr>
          <w:rStyle w:val="FootnoteReference"/>
          <w:sz w:val="18"/>
          <w:szCs w:val="18"/>
        </w:rPr>
        <w:footnoteRef/>
      </w:r>
      <w:r w:rsidRPr="00820535">
        <w:rPr>
          <w:sz w:val="18"/>
          <w:szCs w:val="18"/>
        </w:rPr>
        <w:t xml:space="preserve"> </w:t>
      </w:r>
      <w:hyperlink r:id="rId1" w:history="1">
        <w:r w:rsidRPr="0054213B">
          <w:rPr>
            <w:rStyle w:val="Hyperlink"/>
            <w:sz w:val="18"/>
            <w:szCs w:val="18"/>
          </w:rPr>
          <w:t>http://www.foodstandards.gov.au/code/applications/Pages/A1143-DHA-Canola-Line-NS–B500274.aspx</w:t>
        </w:r>
      </w:hyperlink>
      <w:r>
        <w:rPr>
          <w:sz w:val="18"/>
          <w:szCs w:val="18"/>
        </w:rPr>
        <w:t xml:space="preserve"> </w:t>
      </w:r>
    </w:p>
  </w:footnote>
  <w:footnote w:id="3">
    <w:p w14:paraId="2A8A8AA7" w14:textId="77777777" w:rsidR="00BC1FDD" w:rsidRPr="00735A36" w:rsidRDefault="00BC1FDD" w:rsidP="00647936">
      <w:pPr>
        <w:pStyle w:val="FootnoteText"/>
        <w:rPr>
          <w:lang w:val="en-AU"/>
        </w:rPr>
      </w:pPr>
      <w:r>
        <w:rPr>
          <w:rStyle w:val="FootnoteReference"/>
        </w:rPr>
        <w:footnoteRef/>
      </w:r>
      <w:r>
        <w:t xml:space="preserve"> </w:t>
      </w:r>
      <w:hyperlink r:id="rId2" w:history="1">
        <w:r w:rsidRPr="00C802AA">
          <w:rPr>
            <w:rStyle w:val="Hyperlink"/>
          </w:rPr>
          <w:t>https://www.legislation.gov.au/Series/F2015L00409</w:t>
        </w:r>
      </w:hyperlink>
      <w:r>
        <w:t xml:space="preserve"> </w:t>
      </w:r>
    </w:p>
  </w:footnote>
  <w:footnote w:id="4">
    <w:p w14:paraId="2195677B" w14:textId="77777777" w:rsidR="00BC1FDD" w:rsidRPr="00BD681B" w:rsidRDefault="00BC1FDD" w:rsidP="00647936">
      <w:pPr>
        <w:pStyle w:val="FootnoteText"/>
        <w:rPr>
          <w:sz w:val="18"/>
          <w:lang w:val="en-AU"/>
        </w:rPr>
      </w:pPr>
      <w:r w:rsidRPr="00BD681B">
        <w:rPr>
          <w:rStyle w:val="FootnoteReference"/>
          <w:sz w:val="18"/>
        </w:rPr>
        <w:footnoteRef/>
      </w:r>
      <w:r w:rsidRPr="00BD681B">
        <w:rPr>
          <w:sz w:val="18"/>
        </w:rPr>
        <w:t xml:space="preserve"> </w:t>
      </w:r>
      <w:hyperlink r:id="rId3" w:history="1">
        <w:r w:rsidRPr="00BD681B">
          <w:rPr>
            <w:rStyle w:val="Hyperlink"/>
            <w:sz w:val="18"/>
          </w:rPr>
          <w:t>http://www.foodstandards.gov.au/code/fofr/fofrpolicy/pages/default.aspx</w:t>
        </w:r>
      </w:hyperlink>
      <w:r w:rsidRPr="00BD681B">
        <w:rPr>
          <w:sz w:val="18"/>
        </w:rPr>
        <w:t xml:space="preserve"> </w:t>
      </w:r>
    </w:p>
  </w:footnote>
  <w:footnote w:id="5">
    <w:p w14:paraId="3617DF38" w14:textId="77777777" w:rsidR="00BC1FDD" w:rsidRPr="009549B7" w:rsidRDefault="00BC1FDD" w:rsidP="00D728FF">
      <w:pPr>
        <w:pStyle w:val="FootnoteText"/>
        <w:rPr>
          <w:szCs w:val="18"/>
          <w:lang w:val="en-AU"/>
        </w:rPr>
      </w:pPr>
      <w:r w:rsidRPr="003A21BA">
        <w:rPr>
          <w:rStyle w:val="FootnoteReference"/>
          <w:sz w:val="18"/>
        </w:rPr>
        <w:footnoteRef/>
      </w:r>
      <w:r w:rsidRPr="003A21BA">
        <w:rPr>
          <w:sz w:val="18"/>
        </w:rPr>
        <w:t xml:space="preserve"> </w:t>
      </w:r>
      <w:r w:rsidRPr="003A21BA">
        <w:rPr>
          <w:sz w:val="18"/>
          <w:szCs w:val="18"/>
          <w:lang w:val="en-AU"/>
        </w:rPr>
        <w:t>Now known as the Implementation Subcommittee for Food Regulation</w:t>
      </w:r>
    </w:p>
  </w:footnote>
  <w:footnote w:id="6">
    <w:p w14:paraId="5BF11842" w14:textId="77777777" w:rsidR="00BC1FDD" w:rsidRPr="00E70572" w:rsidRDefault="00BC1FDD" w:rsidP="00E469AA">
      <w:pPr>
        <w:pStyle w:val="FootnoteText"/>
        <w:rPr>
          <w:lang w:val="en-AU"/>
        </w:rPr>
      </w:pPr>
      <w:r w:rsidRPr="007145F9">
        <w:rPr>
          <w:rStyle w:val="FootnoteReference"/>
          <w:sz w:val="18"/>
        </w:rPr>
        <w:footnoteRef/>
      </w:r>
      <w:r w:rsidRPr="007145F9">
        <w:rPr>
          <w:sz w:val="18"/>
        </w:rPr>
        <w:t xml:space="preserve"> </w:t>
      </w:r>
      <w:hyperlink r:id="rId4" w:history="1">
        <w:r w:rsidRPr="007145F9">
          <w:rPr>
            <w:rStyle w:val="Hyperlink"/>
            <w:sz w:val="18"/>
          </w:rPr>
          <w:t>http://www.foodstandards.gov.au/code/changes/pages/applicationshandbook.aspx</w:t>
        </w:r>
      </w:hyperlink>
      <w:r w:rsidRPr="007145F9">
        <w:rPr>
          <w:sz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E1CBC" w14:textId="77777777" w:rsidR="00970A09" w:rsidRDefault="00970A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C8433D" w14:textId="11756A17" w:rsidR="00BC1FDD" w:rsidRPr="00970A09" w:rsidRDefault="00BC1FDD" w:rsidP="00970A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399AE" w14:textId="77777777" w:rsidR="00BC1FDD" w:rsidRDefault="00BC1FDD">
    <w:pPr>
      <w:pStyle w:val="Header"/>
      <w:jc w:val="center"/>
      <w:rPr>
        <w:b/>
        <w:bCs/>
      </w:rPr>
    </w:pPr>
    <w:r>
      <w:rPr>
        <w:b/>
        <w:bCs/>
      </w:rPr>
      <w:t>BOARD-IN-CONFIDENCE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740C"/>
    <w:multiLevelType w:val="hybridMultilevel"/>
    <w:tmpl w:val="7F06A2A6"/>
    <w:lvl w:ilvl="0" w:tplc="FA6A582C">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nsid w:val="012816C3"/>
    <w:multiLevelType w:val="hybridMultilevel"/>
    <w:tmpl w:val="DA40736C"/>
    <w:lvl w:ilvl="0" w:tplc="6B5AB52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71541E"/>
    <w:multiLevelType w:val="hybridMultilevel"/>
    <w:tmpl w:val="B39C17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010606D"/>
    <w:multiLevelType w:val="hybridMultilevel"/>
    <w:tmpl w:val="51E088AE"/>
    <w:lvl w:ilvl="0" w:tplc="C034FC44">
      <w:start w:val="1"/>
      <w:numFmt w:val="bullet"/>
      <w:lvlText w:val=""/>
      <w:lvlJc w:val="left"/>
      <w:pPr>
        <w:tabs>
          <w:tab w:val="num" w:pos="567"/>
        </w:tabs>
        <w:ind w:left="567" w:hanging="567"/>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AB70F40"/>
    <w:multiLevelType w:val="hybridMultilevel"/>
    <w:tmpl w:val="7902B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F9B2611"/>
    <w:multiLevelType w:val="hybridMultilevel"/>
    <w:tmpl w:val="3A541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BA210A2"/>
    <w:multiLevelType w:val="hybridMultilevel"/>
    <w:tmpl w:val="9A4C0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BFD33E8"/>
    <w:multiLevelType w:val="hybridMultilevel"/>
    <w:tmpl w:val="F348A5B4"/>
    <w:lvl w:ilvl="0" w:tplc="E188D8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45B475F"/>
    <w:multiLevelType w:val="hybridMultilevel"/>
    <w:tmpl w:val="AE92BE04"/>
    <w:lvl w:ilvl="0" w:tplc="ABCE937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4C7B3F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CBD36CE"/>
    <w:multiLevelType w:val="hybridMultilevel"/>
    <w:tmpl w:val="4838E730"/>
    <w:lvl w:ilvl="0" w:tplc="B4DA9F12">
      <w:start w:val="1"/>
      <w:numFmt w:val="bullet"/>
      <w:pStyle w:val="FSBullet1"/>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4A42C0C"/>
    <w:multiLevelType w:val="hybridMultilevel"/>
    <w:tmpl w:val="EFE47D9E"/>
    <w:lvl w:ilvl="0" w:tplc="C16A92F8">
      <w:start w:val="1"/>
      <w:numFmt w:val="bullet"/>
      <w:pStyle w:val="FSBullet3"/>
      <w:lvlText w:val="o"/>
      <w:lvlJc w:val="left"/>
      <w:pPr>
        <w:ind w:left="1854" w:hanging="360"/>
      </w:pPr>
      <w:rPr>
        <w:rFonts w:ascii="Courier New" w:hAnsi="Courier New" w:cs="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3">
    <w:nsid w:val="67847983"/>
    <w:multiLevelType w:val="hybridMultilevel"/>
    <w:tmpl w:val="D018E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1755AD1"/>
    <w:multiLevelType w:val="hybridMultilevel"/>
    <w:tmpl w:val="407E9A48"/>
    <w:lvl w:ilvl="0" w:tplc="EEB421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15">
    <w:nsid w:val="7A8E5F97"/>
    <w:multiLevelType w:val="hybridMultilevel"/>
    <w:tmpl w:val="C4F44E96"/>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num w:numId="1">
    <w:abstractNumId w:val="1"/>
  </w:num>
  <w:num w:numId="2">
    <w:abstractNumId w:val="11"/>
  </w:num>
  <w:num w:numId="3">
    <w:abstractNumId w:val="0"/>
  </w:num>
  <w:num w:numId="4">
    <w:abstractNumId w:val="12"/>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4"/>
  </w:num>
  <w:num w:numId="8">
    <w:abstractNumId w:val="10"/>
  </w:num>
  <w:num w:numId="9">
    <w:abstractNumId w:val="4"/>
  </w:num>
  <w:num w:numId="10">
    <w:abstractNumId w:val="5"/>
  </w:num>
  <w:num w:numId="11">
    <w:abstractNumId w:val="8"/>
  </w:num>
  <w:num w:numId="12">
    <w:abstractNumId w:val="3"/>
  </w:num>
  <w:num w:numId="13">
    <w:abstractNumId w:val="13"/>
  </w:num>
  <w:num w:numId="14">
    <w:abstractNumId w:val="2"/>
  </w:num>
  <w:num w:numId="15">
    <w:abstractNumId w:val="6"/>
  </w:num>
  <w:num w:numId="16">
    <w:abstractNumId w:val="15"/>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ritta">
    <w15:presenceInfo w15:providerId="None" w15:userId="tritt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342"/>
    <w:rsid w:val="000015E1"/>
    <w:rsid w:val="00001CF2"/>
    <w:rsid w:val="0000247B"/>
    <w:rsid w:val="00003BE8"/>
    <w:rsid w:val="00004274"/>
    <w:rsid w:val="0000469B"/>
    <w:rsid w:val="00005538"/>
    <w:rsid w:val="00012720"/>
    <w:rsid w:val="000129E8"/>
    <w:rsid w:val="00016CB6"/>
    <w:rsid w:val="0002143F"/>
    <w:rsid w:val="00022DBC"/>
    <w:rsid w:val="00023A0A"/>
    <w:rsid w:val="00024615"/>
    <w:rsid w:val="00024903"/>
    <w:rsid w:val="00025A4E"/>
    <w:rsid w:val="00034F87"/>
    <w:rsid w:val="00035FF3"/>
    <w:rsid w:val="000427B2"/>
    <w:rsid w:val="000427ED"/>
    <w:rsid w:val="00051021"/>
    <w:rsid w:val="00051ED9"/>
    <w:rsid w:val="00052454"/>
    <w:rsid w:val="000564DE"/>
    <w:rsid w:val="00057181"/>
    <w:rsid w:val="00061087"/>
    <w:rsid w:val="00063FCB"/>
    <w:rsid w:val="00064B2D"/>
    <w:rsid w:val="00064C54"/>
    <w:rsid w:val="00065F1F"/>
    <w:rsid w:val="00066291"/>
    <w:rsid w:val="00072EEC"/>
    <w:rsid w:val="000735FD"/>
    <w:rsid w:val="0007383E"/>
    <w:rsid w:val="0007466A"/>
    <w:rsid w:val="00076D2F"/>
    <w:rsid w:val="00076D33"/>
    <w:rsid w:val="000778D6"/>
    <w:rsid w:val="000877DD"/>
    <w:rsid w:val="00091CC2"/>
    <w:rsid w:val="000A16F3"/>
    <w:rsid w:val="000A27E9"/>
    <w:rsid w:val="000A3D8B"/>
    <w:rsid w:val="000A5DF8"/>
    <w:rsid w:val="000B6AF2"/>
    <w:rsid w:val="000C0BD9"/>
    <w:rsid w:val="000C190F"/>
    <w:rsid w:val="000C1A6D"/>
    <w:rsid w:val="000C3948"/>
    <w:rsid w:val="000C412C"/>
    <w:rsid w:val="000C712F"/>
    <w:rsid w:val="000D295F"/>
    <w:rsid w:val="000D6FD4"/>
    <w:rsid w:val="000E0AE4"/>
    <w:rsid w:val="000E3DBC"/>
    <w:rsid w:val="000E7ABE"/>
    <w:rsid w:val="000F3068"/>
    <w:rsid w:val="00103993"/>
    <w:rsid w:val="001067EE"/>
    <w:rsid w:val="0011238A"/>
    <w:rsid w:val="00113CE3"/>
    <w:rsid w:val="00117522"/>
    <w:rsid w:val="001220D0"/>
    <w:rsid w:val="001232ED"/>
    <w:rsid w:val="00127BFB"/>
    <w:rsid w:val="00133C6E"/>
    <w:rsid w:val="001354FF"/>
    <w:rsid w:val="00137447"/>
    <w:rsid w:val="00140139"/>
    <w:rsid w:val="0014327D"/>
    <w:rsid w:val="00143437"/>
    <w:rsid w:val="00145953"/>
    <w:rsid w:val="00146D47"/>
    <w:rsid w:val="00151550"/>
    <w:rsid w:val="001542D8"/>
    <w:rsid w:val="00154519"/>
    <w:rsid w:val="0016047C"/>
    <w:rsid w:val="00173565"/>
    <w:rsid w:val="00173E26"/>
    <w:rsid w:val="00174F4E"/>
    <w:rsid w:val="00175E19"/>
    <w:rsid w:val="00180C41"/>
    <w:rsid w:val="00182C4C"/>
    <w:rsid w:val="00186BD1"/>
    <w:rsid w:val="001920B7"/>
    <w:rsid w:val="0019306E"/>
    <w:rsid w:val="00195254"/>
    <w:rsid w:val="00197D8D"/>
    <w:rsid w:val="001A1A75"/>
    <w:rsid w:val="001A7E9A"/>
    <w:rsid w:val="001B00F3"/>
    <w:rsid w:val="001B3464"/>
    <w:rsid w:val="001C27A3"/>
    <w:rsid w:val="001C282C"/>
    <w:rsid w:val="001C349E"/>
    <w:rsid w:val="001C3D2F"/>
    <w:rsid w:val="001C5295"/>
    <w:rsid w:val="001D02DE"/>
    <w:rsid w:val="001D0405"/>
    <w:rsid w:val="001D128A"/>
    <w:rsid w:val="001D4331"/>
    <w:rsid w:val="001D643E"/>
    <w:rsid w:val="001E09FA"/>
    <w:rsid w:val="001E51B6"/>
    <w:rsid w:val="001F2D8A"/>
    <w:rsid w:val="001F2F61"/>
    <w:rsid w:val="001F5B9C"/>
    <w:rsid w:val="001F6652"/>
    <w:rsid w:val="001F719F"/>
    <w:rsid w:val="001F74B2"/>
    <w:rsid w:val="00203540"/>
    <w:rsid w:val="00221D07"/>
    <w:rsid w:val="00223936"/>
    <w:rsid w:val="002245F0"/>
    <w:rsid w:val="00227E4A"/>
    <w:rsid w:val="00233B21"/>
    <w:rsid w:val="00236D43"/>
    <w:rsid w:val="00237A86"/>
    <w:rsid w:val="00241911"/>
    <w:rsid w:val="002432EE"/>
    <w:rsid w:val="0024582E"/>
    <w:rsid w:val="0025065D"/>
    <w:rsid w:val="002547EF"/>
    <w:rsid w:val="00254A62"/>
    <w:rsid w:val="00256D65"/>
    <w:rsid w:val="00261166"/>
    <w:rsid w:val="00262EBA"/>
    <w:rsid w:val="00271F00"/>
    <w:rsid w:val="0027313C"/>
    <w:rsid w:val="00273A80"/>
    <w:rsid w:val="0027513D"/>
    <w:rsid w:val="00276026"/>
    <w:rsid w:val="002805A3"/>
    <w:rsid w:val="00280EC8"/>
    <w:rsid w:val="00281FB7"/>
    <w:rsid w:val="0028366E"/>
    <w:rsid w:val="0028442D"/>
    <w:rsid w:val="002851C8"/>
    <w:rsid w:val="00286AAE"/>
    <w:rsid w:val="002879BE"/>
    <w:rsid w:val="00291DBF"/>
    <w:rsid w:val="0029204E"/>
    <w:rsid w:val="00294BAD"/>
    <w:rsid w:val="0029631C"/>
    <w:rsid w:val="002A0194"/>
    <w:rsid w:val="002A5F8B"/>
    <w:rsid w:val="002A7F6C"/>
    <w:rsid w:val="002B0D8E"/>
    <w:rsid w:val="002B32B0"/>
    <w:rsid w:val="002B667B"/>
    <w:rsid w:val="002B7ED0"/>
    <w:rsid w:val="002C2A40"/>
    <w:rsid w:val="002C42BE"/>
    <w:rsid w:val="002C4A91"/>
    <w:rsid w:val="002D5A90"/>
    <w:rsid w:val="002D61D1"/>
    <w:rsid w:val="002D6809"/>
    <w:rsid w:val="002E086A"/>
    <w:rsid w:val="002E15A4"/>
    <w:rsid w:val="002E6C70"/>
    <w:rsid w:val="002F23C9"/>
    <w:rsid w:val="002F6488"/>
    <w:rsid w:val="002F6B6B"/>
    <w:rsid w:val="002F7AC2"/>
    <w:rsid w:val="0030279C"/>
    <w:rsid w:val="00310E84"/>
    <w:rsid w:val="00314FF6"/>
    <w:rsid w:val="00315A71"/>
    <w:rsid w:val="003213F9"/>
    <w:rsid w:val="00323DBF"/>
    <w:rsid w:val="003309A8"/>
    <w:rsid w:val="00332B12"/>
    <w:rsid w:val="00332D44"/>
    <w:rsid w:val="003334E6"/>
    <w:rsid w:val="0033470E"/>
    <w:rsid w:val="00334BCE"/>
    <w:rsid w:val="00334D65"/>
    <w:rsid w:val="00336711"/>
    <w:rsid w:val="003376D9"/>
    <w:rsid w:val="0034122C"/>
    <w:rsid w:val="003449CB"/>
    <w:rsid w:val="003458DF"/>
    <w:rsid w:val="00347935"/>
    <w:rsid w:val="00350DBD"/>
    <w:rsid w:val="0035108B"/>
    <w:rsid w:val="00351927"/>
    <w:rsid w:val="00351B07"/>
    <w:rsid w:val="003617FE"/>
    <w:rsid w:val="0036268A"/>
    <w:rsid w:val="00364841"/>
    <w:rsid w:val="00367F2F"/>
    <w:rsid w:val="00370445"/>
    <w:rsid w:val="00371B29"/>
    <w:rsid w:val="00372182"/>
    <w:rsid w:val="00373C1A"/>
    <w:rsid w:val="0037520F"/>
    <w:rsid w:val="003760CB"/>
    <w:rsid w:val="00380E7F"/>
    <w:rsid w:val="00391769"/>
    <w:rsid w:val="003928B6"/>
    <w:rsid w:val="003953E1"/>
    <w:rsid w:val="003956B3"/>
    <w:rsid w:val="003A417D"/>
    <w:rsid w:val="003A55E8"/>
    <w:rsid w:val="003A68BE"/>
    <w:rsid w:val="003A7725"/>
    <w:rsid w:val="003A79FF"/>
    <w:rsid w:val="003B3C9D"/>
    <w:rsid w:val="003B78E0"/>
    <w:rsid w:val="003C2DCF"/>
    <w:rsid w:val="003C4969"/>
    <w:rsid w:val="003C661E"/>
    <w:rsid w:val="003D6DDA"/>
    <w:rsid w:val="003E31A5"/>
    <w:rsid w:val="003E41D5"/>
    <w:rsid w:val="003E46BA"/>
    <w:rsid w:val="003E586F"/>
    <w:rsid w:val="003E7D22"/>
    <w:rsid w:val="003F16E3"/>
    <w:rsid w:val="003F3459"/>
    <w:rsid w:val="003F74C1"/>
    <w:rsid w:val="003F7FBB"/>
    <w:rsid w:val="00404A92"/>
    <w:rsid w:val="00405939"/>
    <w:rsid w:val="00405B1A"/>
    <w:rsid w:val="00407241"/>
    <w:rsid w:val="0040761E"/>
    <w:rsid w:val="00407DF4"/>
    <w:rsid w:val="00407E50"/>
    <w:rsid w:val="00410C76"/>
    <w:rsid w:val="00411907"/>
    <w:rsid w:val="004136A6"/>
    <w:rsid w:val="00413CA8"/>
    <w:rsid w:val="00415671"/>
    <w:rsid w:val="00417EE3"/>
    <w:rsid w:val="004207EB"/>
    <w:rsid w:val="00420830"/>
    <w:rsid w:val="00435FA5"/>
    <w:rsid w:val="00436B8D"/>
    <w:rsid w:val="00437276"/>
    <w:rsid w:val="00443492"/>
    <w:rsid w:val="00445B90"/>
    <w:rsid w:val="00447E67"/>
    <w:rsid w:val="0045556F"/>
    <w:rsid w:val="00456B54"/>
    <w:rsid w:val="0046069B"/>
    <w:rsid w:val="0046317A"/>
    <w:rsid w:val="00464643"/>
    <w:rsid w:val="004646F8"/>
    <w:rsid w:val="00476F5A"/>
    <w:rsid w:val="00481AFD"/>
    <w:rsid w:val="00482E0C"/>
    <w:rsid w:val="004862E1"/>
    <w:rsid w:val="00486793"/>
    <w:rsid w:val="0048722E"/>
    <w:rsid w:val="00491407"/>
    <w:rsid w:val="0049729B"/>
    <w:rsid w:val="004A2037"/>
    <w:rsid w:val="004A3685"/>
    <w:rsid w:val="004A3EB3"/>
    <w:rsid w:val="004A4E4C"/>
    <w:rsid w:val="004A7397"/>
    <w:rsid w:val="004C2CE7"/>
    <w:rsid w:val="004C3F78"/>
    <w:rsid w:val="004D30A6"/>
    <w:rsid w:val="004D44F8"/>
    <w:rsid w:val="004D6BBF"/>
    <w:rsid w:val="004D7B77"/>
    <w:rsid w:val="004E0AE4"/>
    <w:rsid w:val="004E4238"/>
    <w:rsid w:val="004E6D52"/>
    <w:rsid w:val="004E7433"/>
    <w:rsid w:val="004F4F98"/>
    <w:rsid w:val="004F69F6"/>
    <w:rsid w:val="004F79AC"/>
    <w:rsid w:val="005017CF"/>
    <w:rsid w:val="00507187"/>
    <w:rsid w:val="00512290"/>
    <w:rsid w:val="00513C20"/>
    <w:rsid w:val="00515570"/>
    <w:rsid w:val="00516720"/>
    <w:rsid w:val="005207D8"/>
    <w:rsid w:val="005213DC"/>
    <w:rsid w:val="00521F70"/>
    <w:rsid w:val="00524C88"/>
    <w:rsid w:val="00525781"/>
    <w:rsid w:val="0052649E"/>
    <w:rsid w:val="00530399"/>
    <w:rsid w:val="0053291C"/>
    <w:rsid w:val="0053464E"/>
    <w:rsid w:val="00534F0D"/>
    <w:rsid w:val="005358B0"/>
    <w:rsid w:val="00542E40"/>
    <w:rsid w:val="005538BC"/>
    <w:rsid w:val="00553969"/>
    <w:rsid w:val="00555EBE"/>
    <w:rsid w:val="00556640"/>
    <w:rsid w:val="00556B0D"/>
    <w:rsid w:val="00556B4A"/>
    <w:rsid w:val="005576E9"/>
    <w:rsid w:val="00562917"/>
    <w:rsid w:val="00564ABD"/>
    <w:rsid w:val="0057280F"/>
    <w:rsid w:val="005728D5"/>
    <w:rsid w:val="005735C1"/>
    <w:rsid w:val="00580B79"/>
    <w:rsid w:val="00580BE5"/>
    <w:rsid w:val="00584632"/>
    <w:rsid w:val="00585F26"/>
    <w:rsid w:val="00586228"/>
    <w:rsid w:val="0059227F"/>
    <w:rsid w:val="0059314C"/>
    <w:rsid w:val="00593BED"/>
    <w:rsid w:val="00594338"/>
    <w:rsid w:val="005943BD"/>
    <w:rsid w:val="0059498B"/>
    <w:rsid w:val="00595919"/>
    <w:rsid w:val="005A3A03"/>
    <w:rsid w:val="005B01E7"/>
    <w:rsid w:val="005B064D"/>
    <w:rsid w:val="005B0977"/>
    <w:rsid w:val="005B615C"/>
    <w:rsid w:val="005B6686"/>
    <w:rsid w:val="005B6AF4"/>
    <w:rsid w:val="005C04CB"/>
    <w:rsid w:val="005C5D32"/>
    <w:rsid w:val="005C71BA"/>
    <w:rsid w:val="005C7CE5"/>
    <w:rsid w:val="005D16AD"/>
    <w:rsid w:val="005D511B"/>
    <w:rsid w:val="005D69E8"/>
    <w:rsid w:val="005D72E1"/>
    <w:rsid w:val="005E2F53"/>
    <w:rsid w:val="005E6E16"/>
    <w:rsid w:val="005E770D"/>
    <w:rsid w:val="005F2156"/>
    <w:rsid w:val="005F2761"/>
    <w:rsid w:val="005F400E"/>
    <w:rsid w:val="005F7342"/>
    <w:rsid w:val="005F7E18"/>
    <w:rsid w:val="00603A08"/>
    <w:rsid w:val="006066BC"/>
    <w:rsid w:val="00606C88"/>
    <w:rsid w:val="00610A3C"/>
    <w:rsid w:val="0061232D"/>
    <w:rsid w:val="0061545F"/>
    <w:rsid w:val="006211CD"/>
    <w:rsid w:val="0062163E"/>
    <w:rsid w:val="00627F48"/>
    <w:rsid w:val="00633ACA"/>
    <w:rsid w:val="006342E0"/>
    <w:rsid w:val="00634F2E"/>
    <w:rsid w:val="00642A47"/>
    <w:rsid w:val="00646FDD"/>
    <w:rsid w:val="00647936"/>
    <w:rsid w:val="00655B65"/>
    <w:rsid w:val="006561F2"/>
    <w:rsid w:val="00663FCF"/>
    <w:rsid w:val="006652A2"/>
    <w:rsid w:val="00672D94"/>
    <w:rsid w:val="00674E11"/>
    <w:rsid w:val="00681754"/>
    <w:rsid w:val="00681D53"/>
    <w:rsid w:val="00683E69"/>
    <w:rsid w:val="00685269"/>
    <w:rsid w:val="00691356"/>
    <w:rsid w:val="006937FF"/>
    <w:rsid w:val="00695935"/>
    <w:rsid w:val="006965BF"/>
    <w:rsid w:val="006A0198"/>
    <w:rsid w:val="006A48A7"/>
    <w:rsid w:val="006B2F9D"/>
    <w:rsid w:val="006B4BA1"/>
    <w:rsid w:val="006C28E2"/>
    <w:rsid w:val="006C5CF5"/>
    <w:rsid w:val="006D1465"/>
    <w:rsid w:val="006E0AAD"/>
    <w:rsid w:val="006E511E"/>
    <w:rsid w:val="006E527D"/>
    <w:rsid w:val="006E5E0A"/>
    <w:rsid w:val="006E73CC"/>
    <w:rsid w:val="006F026E"/>
    <w:rsid w:val="006F16E7"/>
    <w:rsid w:val="006F17A0"/>
    <w:rsid w:val="006F3F10"/>
    <w:rsid w:val="006F4A82"/>
    <w:rsid w:val="006F6563"/>
    <w:rsid w:val="00700239"/>
    <w:rsid w:val="00701964"/>
    <w:rsid w:val="0070373B"/>
    <w:rsid w:val="0070660D"/>
    <w:rsid w:val="00707E72"/>
    <w:rsid w:val="007113EB"/>
    <w:rsid w:val="00717608"/>
    <w:rsid w:val="0072150F"/>
    <w:rsid w:val="007226EF"/>
    <w:rsid w:val="00724FA4"/>
    <w:rsid w:val="0072554E"/>
    <w:rsid w:val="0072651A"/>
    <w:rsid w:val="00726C2F"/>
    <w:rsid w:val="00730486"/>
    <w:rsid w:val="00730800"/>
    <w:rsid w:val="007368AB"/>
    <w:rsid w:val="00737902"/>
    <w:rsid w:val="00741EFE"/>
    <w:rsid w:val="00742506"/>
    <w:rsid w:val="00742C4E"/>
    <w:rsid w:val="00742FE5"/>
    <w:rsid w:val="00750DEC"/>
    <w:rsid w:val="00752037"/>
    <w:rsid w:val="007559E1"/>
    <w:rsid w:val="00755C36"/>
    <w:rsid w:val="00757C5D"/>
    <w:rsid w:val="00760016"/>
    <w:rsid w:val="007602AA"/>
    <w:rsid w:val="007652EF"/>
    <w:rsid w:val="00772BDC"/>
    <w:rsid w:val="00773033"/>
    <w:rsid w:val="00775FBB"/>
    <w:rsid w:val="0077714D"/>
    <w:rsid w:val="00780792"/>
    <w:rsid w:val="00783690"/>
    <w:rsid w:val="007A44B4"/>
    <w:rsid w:val="007A514E"/>
    <w:rsid w:val="007A69D8"/>
    <w:rsid w:val="007A7D3D"/>
    <w:rsid w:val="007B144E"/>
    <w:rsid w:val="007B225D"/>
    <w:rsid w:val="007B578F"/>
    <w:rsid w:val="007C174F"/>
    <w:rsid w:val="007C1C64"/>
    <w:rsid w:val="007C23D8"/>
    <w:rsid w:val="007C76BC"/>
    <w:rsid w:val="007D1BBD"/>
    <w:rsid w:val="007D40A1"/>
    <w:rsid w:val="007D4EB1"/>
    <w:rsid w:val="007D56E3"/>
    <w:rsid w:val="007E40BE"/>
    <w:rsid w:val="007E48BC"/>
    <w:rsid w:val="007E79F7"/>
    <w:rsid w:val="007F0569"/>
    <w:rsid w:val="007F2AAB"/>
    <w:rsid w:val="007F2E3B"/>
    <w:rsid w:val="007F315B"/>
    <w:rsid w:val="007F3630"/>
    <w:rsid w:val="00807559"/>
    <w:rsid w:val="00807BEF"/>
    <w:rsid w:val="00810E2C"/>
    <w:rsid w:val="00817064"/>
    <w:rsid w:val="00820535"/>
    <w:rsid w:val="008278AF"/>
    <w:rsid w:val="008324D0"/>
    <w:rsid w:val="00840975"/>
    <w:rsid w:val="008443E2"/>
    <w:rsid w:val="008450BC"/>
    <w:rsid w:val="00851A60"/>
    <w:rsid w:val="0085239E"/>
    <w:rsid w:val="0085334B"/>
    <w:rsid w:val="00856657"/>
    <w:rsid w:val="00860146"/>
    <w:rsid w:val="008641EF"/>
    <w:rsid w:val="00864497"/>
    <w:rsid w:val="00867B23"/>
    <w:rsid w:val="00870214"/>
    <w:rsid w:val="00871337"/>
    <w:rsid w:val="0087508A"/>
    <w:rsid w:val="00876515"/>
    <w:rsid w:val="0087773C"/>
    <w:rsid w:val="008828D9"/>
    <w:rsid w:val="00885C51"/>
    <w:rsid w:val="00885EB0"/>
    <w:rsid w:val="00886D08"/>
    <w:rsid w:val="00890E6A"/>
    <w:rsid w:val="0089245E"/>
    <w:rsid w:val="0089264A"/>
    <w:rsid w:val="00896B85"/>
    <w:rsid w:val="00897554"/>
    <w:rsid w:val="008979A3"/>
    <w:rsid w:val="008A22BE"/>
    <w:rsid w:val="008A3221"/>
    <w:rsid w:val="008A342B"/>
    <w:rsid w:val="008A35FB"/>
    <w:rsid w:val="008A37DB"/>
    <w:rsid w:val="008B0075"/>
    <w:rsid w:val="008B1260"/>
    <w:rsid w:val="008B5567"/>
    <w:rsid w:val="008B694D"/>
    <w:rsid w:val="008C0E7A"/>
    <w:rsid w:val="008C1B36"/>
    <w:rsid w:val="008C76E2"/>
    <w:rsid w:val="008D06C6"/>
    <w:rsid w:val="008D57B2"/>
    <w:rsid w:val="008E6250"/>
    <w:rsid w:val="008F40A2"/>
    <w:rsid w:val="00901EF6"/>
    <w:rsid w:val="00902740"/>
    <w:rsid w:val="00902AF6"/>
    <w:rsid w:val="009047A9"/>
    <w:rsid w:val="00912720"/>
    <w:rsid w:val="00912A18"/>
    <w:rsid w:val="00914030"/>
    <w:rsid w:val="00914A70"/>
    <w:rsid w:val="009154D9"/>
    <w:rsid w:val="009201B6"/>
    <w:rsid w:val="00920249"/>
    <w:rsid w:val="00924C80"/>
    <w:rsid w:val="00932F14"/>
    <w:rsid w:val="009342E4"/>
    <w:rsid w:val="0094247F"/>
    <w:rsid w:val="00942D60"/>
    <w:rsid w:val="00944BA4"/>
    <w:rsid w:val="00945294"/>
    <w:rsid w:val="00952EF6"/>
    <w:rsid w:val="00964E5C"/>
    <w:rsid w:val="0096523B"/>
    <w:rsid w:val="00965C5A"/>
    <w:rsid w:val="00966EE3"/>
    <w:rsid w:val="00970A09"/>
    <w:rsid w:val="00972B32"/>
    <w:rsid w:val="00972D06"/>
    <w:rsid w:val="009973BA"/>
    <w:rsid w:val="009A094D"/>
    <w:rsid w:val="009A371B"/>
    <w:rsid w:val="009A391C"/>
    <w:rsid w:val="009A50F2"/>
    <w:rsid w:val="009B187A"/>
    <w:rsid w:val="009B29B1"/>
    <w:rsid w:val="009B449B"/>
    <w:rsid w:val="009B491A"/>
    <w:rsid w:val="009B4C1A"/>
    <w:rsid w:val="009B7FC2"/>
    <w:rsid w:val="009C3EF3"/>
    <w:rsid w:val="009C4322"/>
    <w:rsid w:val="009C6BC1"/>
    <w:rsid w:val="009D657C"/>
    <w:rsid w:val="009D790B"/>
    <w:rsid w:val="009E0A61"/>
    <w:rsid w:val="009E3010"/>
    <w:rsid w:val="009E50AB"/>
    <w:rsid w:val="009F007E"/>
    <w:rsid w:val="009F177A"/>
    <w:rsid w:val="009F1BCF"/>
    <w:rsid w:val="009F3CCF"/>
    <w:rsid w:val="009F3FA5"/>
    <w:rsid w:val="009F7065"/>
    <w:rsid w:val="009F76BF"/>
    <w:rsid w:val="00A07425"/>
    <w:rsid w:val="00A12B44"/>
    <w:rsid w:val="00A22C0B"/>
    <w:rsid w:val="00A252B7"/>
    <w:rsid w:val="00A31F36"/>
    <w:rsid w:val="00A40193"/>
    <w:rsid w:val="00A4175D"/>
    <w:rsid w:val="00A47347"/>
    <w:rsid w:val="00A47BF1"/>
    <w:rsid w:val="00A52B5F"/>
    <w:rsid w:val="00A54934"/>
    <w:rsid w:val="00A56DC7"/>
    <w:rsid w:val="00A56E34"/>
    <w:rsid w:val="00A628DF"/>
    <w:rsid w:val="00A725C7"/>
    <w:rsid w:val="00A74FD1"/>
    <w:rsid w:val="00A83B1D"/>
    <w:rsid w:val="00A84A58"/>
    <w:rsid w:val="00A90964"/>
    <w:rsid w:val="00A91978"/>
    <w:rsid w:val="00A91DB3"/>
    <w:rsid w:val="00A91DF1"/>
    <w:rsid w:val="00A944BE"/>
    <w:rsid w:val="00AA4DA7"/>
    <w:rsid w:val="00AB0275"/>
    <w:rsid w:val="00AB4C33"/>
    <w:rsid w:val="00AC0F23"/>
    <w:rsid w:val="00AC64BD"/>
    <w:rsid w:val="00AC6DC0"/>
    <w:rsid w:val="00AC74CB"/>
    <w:rsid w:val="00AD22F9"/>
    <w:rsid w:val="00AD7A3D"/>
    <w:rsid w:val="00AE4E6E"/>
    <w:rsid w:val="00AE5001"/>
    <w:rsid w:val="00AE552E"/>
    <w:rsid w:val="00AE766D"/>
    <w:rsid w:val="00AF06FC"/>
    <w:rsid w:val="00AF18D3"/>
    <w:rsid w:val="00AF249A"/>
    <w:rsid w:val="00AF3391"/>
    <w:rsid w:val="00AF387F"/>
    <w:rsid w:val="00AF426F"/>
    <w:rsid w:val="00AF602C"/>
    <w:rsid w:val="00B00E7F"/>
    <w:rsid w:val="00B02C09"/>
    <w:rsid w:val="00B0440C"/>
    <w:rsid w:val="00B074E9"/>
    <w:rsid w:val="00B173DA"/>
    <w:rsid w:val="00B20E17"/>
    <w:rsid w:val="00B21DCC"/>
    <w:rsid w:val="00B228A3"/>
    <w:rsid w:val="00B24E22"/>
    <w:rsid w:val="00B25F37"/>
    <w:rsid w:val="00B270B3"/>
    <w:rsid w:val="00B27461"/>
    <w:rsid w:val="00B34B71"/>
    <w:rsid w:val="00B35E78"/>
    <w:rsid w:val="00B402AA"/>
    <w:rsid w:val="00B40CD6"/>
    <w:rsid w:val="00B4344A"/>
    <w:rsid w:val="00B44422"/>
    <w:rsid w:val="00B46EA0"/>
    <w:rsid w:val="00B51E03"/>
    <w:rsid w:val="00B526B3"/>
    <w:rsid w:val="00B539F3"/>
    <w:rsid w:val="00B65710"/>
    <w:rsid w:val="00B71D15"/>
    <w:rsid w:val="00B71F51"/>
    <w:rsid w:val="00B731D3"/>
    <w:rsid w:val="00B763C3"/>
    <w:rsid w:val="00B839A3"/>
    <w:rsid w:val="00B84183"/>
    <w:rsid w:val="00B853D2"/>
    <w:rsid w:val="00B85D7C"/>
    <w:rsid w:val="00B85E23"/>
    <w:rsid w:val="00B902BD"/>
    <w:rsid w:val="00B9694C"/>
    <w:rsid w:val="00B97846"/>
    <w:rsid w:val="00BA11A7"/>
    <w:rsid w:val="00BA2406"/>
    <w:rsid w:val="00BA24E2"/>
    <w:rsid w:val="00BA43B8"/>
    <w:rsid w:val="00BB5930"/>
    <w:rsid w:val="00BB5A1B"/>
    <w:rsid w:val="00BC1FDD"/>
    <w:rsid w:val="00BC3611"/>
    <w:rsid w:val="00BC580C"/>
    <w:rsid w:val="00BC6A5B"/>
    <w:rsid w:val="00BC77D0"/>
    <w:rsid w:val="00BD2A39"/>
    <w:rsid w:val="00BD2E80"/>
    <w:rsid w:val="00BD7AF3"/>
    <w:rsid w:val="00BE11B8"/>
    <w:rsid w:val="00BE3409"/>
    <w:rsid w:val="00BE3818"/>
    <w:rsid w:val="00BE4A0B"/>
    <w:rsid w:val="00BF03C7"/>
    <w:rsid w:val="00BF06C9"/>
    <w:rsid w:val="00BF07A4"/>
    <w:rsid w:val="00BF08D0"/>
    <w:rsid w:val="00BF5C5A"/>
    <w:rsid w:val="00BF7FF0"/>
    <w:rsid w:val="00C0314B"/>
    <w:rsid w:val="00C070CA"/>
    <w:rsid w:val="00C12502"/>
    <w:rsid w:val="00C1266C"/>
    <w:rsid w:val="00C14FD2"/>
    <w:rsid w:val="00C157A4"/>
    <w:rsid w:val="00C16C46"/>
    <w:rsid w:val="00C2544D"/>
    <w:rsid w:val="00C32996"/>
    <w:rsid w:val="00C36578"/>
    <w:rsid w:val="00C40AA5"/>
    <w:rsid w:val="00C46F70"/>
    <w:rsid w:val="00C476D0"/>
    <w:rsid w:val="00C56F71"/>
    <w:rsid w:val="00C61B5E"/>
    <w:rsid w:val="00C63580"/>
    <w:rsid w:val="00C662CF"/>
    <w:rsid w:val="00C67CAC"/>
    <w:rsid w:val="00C71976"/>
    <w:rsid w:val="00C76847"/>
    <w:rsid w:val="00C801EE"/>
    <w:rsid w:val="00C81DAB"/>
    <w:rsid w:val="00C836E3"/>
    <w:rsid w:val="00C8434C"/>
    <w:rsid w:val="00C86577"/>
    <w:rsid w:val="00C91B05"/>
    <w:rsid w:val="00C92E07"/>
    <w:rsid w:val="00C94942"/>
    <w:rsid w:val="00C94AF3"/>
    <w:rsid w:val="00C95A55"/>
    <w:rsid w:val="00C96868"/>
    <w:rsid w:val="00C968FA"/>
    <w:rsid w:val="00C96A50"/>
    <w:rsid w:val="00C973E5"/>
    <w:rsid w:val="00CA0416"/>
    <w:rsid w:val="00CA3C65"/>
    <w:rsid w:val="00CA4F8D"/>
    <w:rsid w:val="00CA7F35"/>
    <w:rsid w:val="00CB1375"/>
    <w:rsid w:val="00CB25A6"/>
    <w:rsid w:val="00CB7530"/>
    <w:rsid w:val="00CC1235"/>
    <w:rsid w:val="00CC36E7"/>
    <w:rsid w:val="00CC3A23"/>
    <w:rsid w:val="00CC560B"/>
    <w:rsid w:val="00CC75E2"/>
    <w:rsid w:val="00CD03F7"/>
    <w:rsid w:val="00CD06FA"/>
    <w:rsid w:val="00CD25E3"/>
    <w:rsid w:val="00CD46EB"/>
    <w:rsid w:val="00CD4CDB"/>
    <w:rsid w:val="00CD7EBF"/>
    <w:rsid w:val="00CE0AEB"/>
    <w:rsid w:val="00CE25C8"/>
    <w:rsid w:val="00CE7623"/>
    <w:rsid w:val="00CF74BE"/>
    <w:rsid w:val="00D0358B"/>
    <w:rsid w:val="00D04529"/>
    <w:rsid w:val="00D056F1"/>
    <w:rsid w:val="00D062E4"/>
    <w:rsid w:val="00D11171"/>
    <w:rsid w:val="00D14405"/>
    <w:rsid w:val="00D2071E"/>
    <w:rsid w:val="00D209C9"/>
    <w:rsid w:val="00D22F3C"/>
    <w:rsid w:val="00D23DB6"/>
    <w:rsid w:val="00D2546D"/>
    <w:rsid w:val="00D26814"/>
    <w:rsid w:val="00D3171B"/>
    <w:rsid w:val="00D33F56"/>
    <w:rsid w:val="00D34346"/>
    <w:rsid w:val="00D40566"/>
    <w:rsid w:val="00D43FE6"/>
    <w:rsid w:val="00D45977"/>
    <w:rsid w:val="00D477EA"/>
    <w:rsid w:val="00D50080"/>
    <w:rsid w:val="00D51A95"/>
    <w:rsid w:val="00D52F6F"/>
    <w:rsid w:val="00D60568"/>
    <w:rsid w:val="00D625B0"/>
    <w:rsid w:val="00D63E43"/>
    <w:rsid w:val="00D6579B"/>
    <w:rsid w:val="00D676CF"/>
    <w:rsid w:val="00D70C7A"/>
    <w:rsid w:val="00D71B84"/>
    <w:rsid w:val="00D728FF"/>
    <w:rsid w:val="00D73931"/>
    <w:rsid w:val="00D81D38"/>
    <w:rsid w:val="00D8470F"/>
    <w:rsid w:val="00D8471A"/>
    <w:rsid w:val="00D86326"/>
    <w:rsid w:val="00D87AF4"/>
    <w:rsid w:val="00D94698"/>
    <w:rsid w:val="00DA10A8"/>
    <w:rsid w:val="00DA3FF7"/>
    <w:rsid w:val="00DB1B8B"/>
    <w:rsid w:val="00DB1E08"/>
    <w:rsid w:val="00DB2973"/>
    <w:rsid w:val="00DB324A"/>
    <w:rsid w:val="00DB5082"/>
    <w:rsid w:val="00DB7A08"/>
    <w:rsid w:val="00DB7A22"/>
    <w:rsid w:val="00DC1B56"/>
    <w:rsid w:val="00DC2129"/>
    <w:rsid w:val="00DC3C72"/>
    <w:rsid w:val="00DC6570"/>
    <w:rsid w:val="00DD3C5E"/>
    <w:rsid w:val="00DD4F10"/>
    <w:rsid w:val="00DE5398"/>
    <w:rsid w:val="00DE53AE"/>
    <w:rsid w:val="00DE6FFB"/>
    <w:rsid w:val="00DE79D9"/>
    <w:rsid w:val="00DF2362"/>
    <w:rsid w:val="00DF25C3"/>
    <w:rsid w:val="00DF584A"/>
    <w:rsid w:val="00DF58FE"/>
    <w:rsid w:val="00E04062"/>
    <w:rsid w:val="00E043A9"/>
    <w:rsid w:val="00E063C6"/>
    <w:rsid w:val="00E2003B"/>
    <w:rsid w:val="00E203C2"/>
    <w:rsid w:val="00E23CB1"/>
    <w:rsid w:val="00E24DE8"/>
    <w:rsid w:val="00E25820"/>
    <w:rsid w:val="00E279D8"/>
    <w:rsid w:val="00E319B1"/>
    <w:rsid w:val="00E31FBB"/>
    <w:rsid w:val="00E3210D"/>
    <w:rsid w:val="00E340B9"/>
    <w:rsid w:val="00E35C71"/>
    <w:rsid w:val="00E35FAB"/>
    <w:rsid w:val="00E3711D"/>
    <w:rsid w:val="00E40ED4"/>
    <w:rsid w:val="00E41027"/>
    <w:rsid w:val="00E43679"/>
    <w:rsid w:val="00E44E0D"/>
    <w:rsid w:val="00E469AA"/>
    <w:rsid w:val="00E50F85"/>
    <w:rsid w:val="00E520FE"/>
    <w:rsid w:val="00E5492F"/>
    <w:rsid w:val="00E62DEF"/>
    <w:rsid w:val="00E66D0A"/>
    <w:rsid w:val="00E67039"/>
    <w:rsid w:val="00E70A86"/>
    <w:rsid w:val="00E72385"/>
    <w:rsid w:val="00E72650"/>
    <w:rsid w:val="00E741DE"/>
    <w:rsid w:val="00E75054"/>
    <w:rsid w:val="00E751D6"/>
    <w:rsid w:val="00E777EC"/>
    <w:rsid w:val="00E806DF"/>
    <w:rsid w:val="00E808F7"/>
    <w:rsid w:val="00E80FCD"/>
    <w:rsid w:val="00E81F6E"/>
    <w:rsid w:val="00E820C2"/>
    <w:rsid w:val="00E851A4"/>
    <w:rsid w:val="00E926DB"/>
    <w:rsid w:val="00E95E98"/>
    <w:rsid w:val="00E9623E"/>
    <w:rsid w:val="00EA2FB6"/>
    <w:rsid w:val="00EA47AB"/>
    <w:rsid w:val="00EA7F2F"/>
    <w:rsid w:val="00EB2721"/>
    <w:rsid w:val="00EC00DE"/>
    <w:rsid w:val="00EC30E1"/>
    <w:rsid w:val="00EC677F"/>
    <w:rsid w:val="00ED172A"/>
    <w:rsid w:val="00EE0A23"/>
    <w:rsid w:val="00EE40EC"/>
    <w:rsid w:val="00EF615F"/>
    <w:rsid w:val="00EF7E50"/>
    <w:rsid w:val="00F00ED1"/>
    <w:rsid w:val="00F020EB"/>
    <w:rsid w:val="00F05003"/>
    <w:rsid w:val="00F0750B"/>
    <w:rsid w:val="00F10F30"/>
    <w:rsid w:val="00F14BEC"/>
    <w:rsid w:val="00F1547F"/>
    <w:rsid w:val="00F20865"/>
    <w:rsid w:val="00F225C5"/>
    <w:rsid w:val="00F2366A"/>
    <w:rsid w:val="00F237EA"/>
    <w:rsid w:val="00F2587A"/>
    <w:rsid w:val="00F33BB8"/>
    <w:rsid w:val="00F367E7"/>
    <w:rsid w:val="00F3715D"/>
    <w:rsid w:val="00F420C8"/>
    <w:rsid w:val="00F42937"/>
    <w:rsid w:val="00F42A4C"/>
    <w:rsid w:val="00F42BB9"/>
    <w:rsid w:val="00F520F2"/>
    <w:rsid w:val="00F53B04"/>
    <w:rsid w:val="00F604DE"/>
    <w:rsid w:val="00F625E1"/>
    <w:rsid w:val="00F64653"/>
    <w:rsid w:val="00F6581B"/>
    <w:rsid w:val="00F74550"/>
    <w:rsid w:val="00F75E9E"/>
    <w:rsid w:val="00F76891"/>
    <w:rsid w:val="00F839AE"/>
    <w:rsid w:val="00F901FD"/>
    <w:rsid w:val="00F93D52"/>
    <w:rsid w:val="00F95C29"/>
    <w:rsid w:val="00FA38A3"/>
    <w:rsid w:val="00FA7113"/>
    <w:rsid w:val="00FA76DE"/>
    <w:rsid w:val="00FB1533"/>
    <w:rsid w:val="00FB23B5"/>
    <w:rsid w:val="00FB2479"/>
    <w:rsid w:val="00FB635A"/>
    <w:rsid w:val="00FB67A3"/>
    <w:rsid w:val="00FB7512"/>
    <w:rsid w:val="00FC5427"/>
    <w:rsid w:val="00FC6787"/>
    <w:rsid w:val="00FC72DB"/>
    <w:rsid w:val="00FD1BBC"/>
    <w:rsid w:val="00FD242D"/>
    <w:rsid w:val="00FD2FBE"/>
    <w:rsid w:val="00FD629B"/>
    <w:rsid w:val="00FD7547"/>
    <w:rsid w:val="00FE43C4"/>
    <w:rsid w:val="00FE6B7F"/>
    <w:rsid w:val="00FF48A8"/>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39D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iPriority="9" w:unhideWhenUsed="0" w:qFormat="1"/>
    <w:lsdException w:name="heading 6" w:semiHidden="0" w:uiPriority="9" w:unhideWhenUsed="0"/>
    <w:lsdException w:name="heading 7" w:uiPriority="9"/>
    <w:lsdException w:name="heading 8" w:uiPriority="9"/>
    <w:lsdException w:name="heading 9" w:uiPriority="9"/>
    <w:lsdException w:name="toc 1" w:uiPriority="39"/>
    <w:lsdException w:name="toc 2" w:uiPriority="39"/>
    <w:lsdException w:name="toc 3" w:uiPriority="39"/>
    <w:lsdException w:name="footnote text" w:qFormat="1"/>
    <w:lsdException w:name="page number" w:locked="1"/>
    <w:lsdException w:name="List Number" w:semiHidden="0" w:unhideWhenUsed="0"/>
    <w:lsdException w:name="List 4" w:semiHidden="0" w:unhideWhenUsed="0"/>
    <w:lsdException w:name="List 5" w:semiHidden="0" w:unhideWhenUsed="0"/>
    <w:lsdException w:name="Title" w:semiHidden="0" w:uiPriority="10" w:unhideWhenUsed="0"/>
    <w:lsdException w:name="Default Paragraph Font" w:uiPriority="1"/>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lsdException w:name="Emphasis" w:semiHidden="0" w:uiPriority="20" w:unhideWhenUsed="0"/>
    <w:lsdException w:name="Plain Text" w:uiPriority="99"/>
    <w:lsdException w:name="No Lis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2649E"/>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locked/>
    <w:rsid w:val="00D73931"/>
    <w:pPr>
      <w:keepNext/>
      <w:spacing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locked/>
    <w:rsid w:val="004646F8"/>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locked/>
    <w:rsid w:val="00022DBC"/>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locked/>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locked/>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D7393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4646F8"/>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022DBC"/>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2432EE"/>
    <w:rPr>
      <w:rFonts w:cs="Tahoma"/>
      <w:bCs/>
      <w:sz w:val="32"/>
    </w:r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rsid w:val="00E40ED4"/>
    <w:pPr>
      <w:tabs>
        <w:tab w:val="center" w:pos="4153"/>
        <w:tab w:val="right" w:pos="8306"/>
      </w:tabs>
    </w:pPr>
    <w:rPr>
      <w:sz w:val="20"/>
    </w:rPr>
  </w:style>
  <w:style w:type="character" w:styleId="PageNumber">
    <w:name w:val="page number"/>
    <w:basedOn w:val="DefaultParagraphFont"/>
    <w:locked/>
    <w:rsid w:val="00E40ED4"/>
    <w:rPr>
      <w:rFonts w:ascii="Arial" w:hAnsi="Arial"/>
      <w:sz w:val="20"/>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Footnote">
    <w:name w:val="Footnote"/>
    <w:basedOn w:val="Normal"/>
    <w:rsid w:val="00E40ED4"/>
    <w:pPr>
      <w:tabs>
        <w:tab w:val="left" w:pos="851"/>
      </w:tabs>
    </w:pPr>
    <w:rPr>
      <w:sz w:val="18"/>
      <w:szCs w:val="20"/>
    </w:rPr>
  </w:style>
  <w:style w:type="paragraph" w:customStyle="1" w:styleId="Table2">
    <w:name w:val="Table 2"/>
    <w:basedOn w:val="Normal"/>
    <w:rsid w:val="00E40ED4"/>
    <w:pPr>
      <w:ind w:left="142" w:hanging="142"/>
    </w:pPr>
    <w:rPr>
      <w:bCs/>
      <w:sz w:val="18"/>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character" w:styleId="FootnoteReference">
    <w:name w:val="footnote reference"/>
    <w:basedOn w:val="DefaultParagraphFont"/>
    <w:rPr>
      <w:vertAlign w:val="superscript"/>
    </w:rPr>
  </w:style>
  <w:style w:type="paragraph" w:styleId="BalloonText">
    <w:name w:val="Balloon Text"/>
    <w:basedOn w:val="Normal"/>
    <w:semiHidden/>
    <w:rsid w:val="00BD2A39"/>
    <w:rPr>
      <w:rFonts w:ascii="Tahoma" w:hAnsi="Tahoma" w:cs="Tahoma"/>
      <w:sz w:val="16"/>
      <w:szCs w:val="16"/>
    </w:r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customStyle="1" w:styleId="FSBullet1">
    <w:name w:val="FSBullet 1"/>
    <w:basedOn w:val="Normal"/>
    <w:next w:val="Normal"/>
    <w:link w:val="FSBullet1Char"/>
    <w:uiPriority w:val="6"/>
    <w:qFormat/>
    <w:locked/>
    <w:rsid w:val="00944BA4"/>
    <w:pPr>
      <w:widowControl/>
      <w:numPr>
        <w:numId w:val="2"/>
      </w:numPr>
      <w:ind w:left="567" w:hanging="567"/>
    </w:pPr>
    <w:rPr>
      <w:rFonts w:cs="Arial"/>
      <w:lang w:bidi="ar-SA"/>
    </w:rPr>
  </w:style>
  <w:style w:type="character" w:customStyle="1" w:styleId="FSBullet1Char">
    <w:name w:val="FSBullet 1 Char"/>
    <w:link w:val="FSBullet1"/>
    <w:uiPriority w:val="6"/>
    <w:rsid w:val="00944BA4"/>
    <w:rPr>
      <w:rFonts w:ascii="Arial" w:hAnsi="Arial" w:cs="Arial"/>
      <w:sz w:val="22"/>
      <w:szCs w:val="24"/>
      <w:lang w:eastAsia="en-US"/>
    </w:rPr>
  </w:style>
  <w:style w:type="paragraph" w:customStyle="1" w:styleId="FSBullet2">
    <w:name w:val="FSBullet 2"/>
    <w:basedOn w:val="Normal"/>
    <w:qFormat/>
    <w:locked/>
    <w:rsid w:val="00944BA4"/>
    <w:pPr>
      <w:widowControl/>
      <w:numPr>
        <w:numId w:val="3"/>
      </w:numPr>
      <w:ind w:left="1134" w:hanging="567"/>
    </w:pPr>
    <w:rPr>
      <w:rFonts w:eastAsia="Calibri"/>
      <w:szCs w:val="22"/>
      <w:lang w:bidi="ar-SA"/>
    </w:rPr>
  </w:style>
  <w:style w:type="paragraph" w:customStyle="1" w:styleId="FSBullet3">
    <w:name w:val="FSBullet 3"/>
    <w:basedOn w:val="Normal"/>
    <w:qFormat/>
    <w:locked/>
    <w:rsid w:val="00944BA4"/>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45556F"/>
    <w:rPr>
      <w:rFonts w:ascii="Arial" w:hAnsi="Arial"/>
      <w:sz w:val="22"/>
      <w:szCs w:val="24"/>
      <w:lang w:eastAsia="en-US" w:bidi="en-US"/>
    </w:rPr>
  </w:style>
  <w:style w:type="character" w:customStyle="1" w:styleId="HeaderChar">
    <w:name w:val="Header Char"/>
    <w:basedOn w:val="DefaultParagraphFont"/>
    <w:link w:val="Header"/>
    <w:rsid w:val="006342E0"/>
    <w:rPr>
      <w:rFonts w:ascii="Arial" w:hAnsi="Arial"/>
      <w:sz w:val="22"/>
      <w:szCs w:val="24"/>
      <w:lang w:eastAsia="en-US" w:bidi="en-US"/>
    </w:rPr>
  </w:style>
  <w:style w:type="paragraph" w:customStyle="1" w:styleId="FSCbaseheading">
    <w:name w:val="FSC_base_heading"/>
    <w:locked/>
    <w:rsid w:val="006E527D"/>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locked/>
    <w:rsid w:val="006E527D"/>
    <w:pPr>
      <w:keepLines/>
      <w:spacing w:before="120"/>
      <w:ind w:left="1701" w:hanging="1701"/>
    </w:pPr>
    <w:rPr>
      <w:rFonts w:ascii="Arial" w:hAnsi="Arial" w:cs="Arial"/>
      <w:iCs/>
      <w:szCs w:val="22"/>
      <w:lang w:eastAsia="en-AU"/>
    </w:rPr>
  </w:style>
  <w:style w:type="paragraph" w:customStyle="1" w:styleId="FSCbasetbl">
    <w:name w:val="FSC_base_tbl"/>
    <w:basedOn w:val="FSCbasepara"/>
    <w:locked/>
    <w:rsid w:val="006E527D"/>
    <w:pPr>
      <w:spacing w:before="60" w:after="60"/>
      <w:ind w:left="0" w:firstLine="0"/>
    </w:pPr>
    <w:rPr>
      <w:sz w:val="18"/>
    </w:rPr>
  </w:style>
  <w:style w:type="paragraph" w:customStyle="1" w:styleId="FSCbaseTOC">
    <w:name w:val="FSC_base_TOC"/>
    <w:locked/>
    <w:rsid w:val="006E527D"/>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locked/>
    <w:rsid w:val="006E527D"/>
    <w:pPr>
      <w:widowControl/>
      <w:tabs>
        <w:tab w:val="left" w:pos="851"/>
      </w:tabs>
      <w:spacing w:before="120" w:after="120"/>
    </w:pPr>
    <w:rPr>
      <w:sz w:val="20"/>
      <w:szCs w:val="20"/>
      <w:lang w:bidi="ar-SA"/>
    </w:rPr>
  </w:style>
  <w:style w:type="paragraph" w:customStyle="1" w:styleId="FSCDraftingitemheading">
    <w:name w:val="FSC_Drafting_item_heading"/>
    <w:basedOn w:val="Normal"/>
    <w:qFormat/>
    <w:locked/>
    <w:rsid w:val="006E527D"/>
    <w:pPr>
      <w:spacing w:before="120" w:after="120"/>
      <w:ind w:left="851" w:hanging="851"/>
    </w:pPr>
    <w:rPr>
      <w:b/>
      <w:sz w:val="20"/>
      <w:szCs w:val="20"/>
      <w:lang w:bidi="ar-SA"/>
    </w:rPr>
  </w:style>
  <w:style w:type="paragraph" w:customStyle="1" w:styleId="FSCfooter">
    <w:name w:val="FSC_footer"/>
    <w:basedOn w:val="Normal"/>
    <w:locked/>
    <w:rsid w:val="006E527D"/>
    <w:pPr>
      <w:widowControl/>
      <w:tabs>
        <w:tab w:val="center" w:pos="4536"/>
        <w:tab w:val="right" w:pos="9072"/>
      </w:tabs>
    </w:pPr>
    <w:rPr>
      <w:sz w:val="18"/>
      <w:szCs w:val="20"/>
      <w:lang w:bidi="ar-SA"/>
    </w:rPr>
  </w:style>
  <w:style w:type="paragraph" w:customStyle="1" w:styleId="FSCh1Chap">
    <w:name w:val="FSC_h1_Chap"/>
    <w:basedOn w:val="FSCbaseheading"/>
    <w:next w:val="FSCh2Part"/>
    <w:qFormat/>
    <w:locked/>
    <w:rsid w:val="006E527D"/>
    <w:pPr>
      <w:spacing w:before="0" w:after="240"/>
      <w:outlineLvl w:val="0"/>
    </w:pPr>
    <w:rPr>
      <w:bCs w:val="0"/>
      <w:sz w:val="40"/>
    </w:rPr>
  </w:style>
  <w:style w:type="paragraph" w:customStyle="1" w:styleId="FSCh2Part">
    <w:name w:val="FSC_h2_Part"/>
    <w:basedOn w:val="FSCbaseheading"/>
    <w:next w:val="FSCh3Standard"/>
    <w:qFormat/>
    <w:locked/>
    <w:rsid w:val="006E527D"/>
    <w:pPr>
      <w:spacing w:before="240" w:after="240"/>
      <w:outlineLvl w:val="1"/>
    </w:pPr>
    <w:rPr>
      <w:bCs w:val="0"/>
      <w:sz w:val="36"/>
      <w:szCs w:val="22"/>
    </w:rPr>
  </w:style>
  <w:style w:type="paragraph" w:customStyle="1" w:styleId="FSCh3Standard">
    <w:name w:val="FSC_h3_Standard"/>
    <w:basedOn w:val="FSCbaseheading"/>
    <w:next w:val="FSCh5Section"/>
    <w:qFormat/>
    <w:locked/>
    <w:rsid w:val="006E527D"/>
    <w:pPr>
      <w:spacing w:before="0" w:after="240"/>
      <w:outlineLvl w:val="2"/>
    </w:pPr>
    <w:rPr>
      <w:sz w:val="32"/>
    </w:rPr>
  </w:style>
  <w:style w:type="paragraph" w:customStyle="1" w:styleId="FSCh3Contents">
    <w:name w:val="FSC_h3_Contents"/>
    <w:basedOn w:val="FSCh3Standard"/>
    <w:locked/>
    <w:rsid w:val="006E527D"/>
    <w:pPr>
      <w:ind w:left="0" w:firstLine="0"/>
      <w:jc w:val="center"/>
    </w:pPr>
  </w:style>
  <w:style w:type="paragraph" w:customStyle="1" w:styleId="FSCh4Div">
    <w:name w:val="FSC_h4_Div"/>
    <w:basedOn w:val="FSCbaseheading"/>
    <w:next w:val="FSCh5Section"/>
    <w:qFormat/>
    <w:locked/>
    <w:rsid w:val="006E527D"/>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locked/>
    <w:rsid w:val="006E527D"/>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locked/>
    <w:rsid w:val="006E527D"/>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locked/>
    <w:rsid w:val="006E527D"/>
    <w:pPr>
      <w:keepLines w:val="0"/>
      <w:widowControl w:val="0"/>
      <w:spacing w:before="120" w:after="60"/>
      <w:ind w:left="1701" w:firstLine="0"/>
    </w:pPr>
    <w:rPr>
      <w:b w:val="0"/>
      <w:i/>
      <w:sz w:val="20"/>
    </w:rPr>
  </w:style>
  <w:style w:type="paragraph" w:customStyle="1" w:styleId="FSCtMain">
    <w:name w:val="FSC_t_Main"/>
    <w:basedOn w:val="FSCbasepara"/>
    <w:locked/>
    <w:rsid w:val="006E527D"/>
    <w:pPr>
      <w:keepLines w:val="0"/>
      <w:widowControl w:val="0"/>
      <w:tabs>
        <w:tab w:val="left" w:pos="1134"/>
      </w:tabs>
      <w:spacing w:after="120"/>
    </w:pPr>
  </w:style>
  <w:style w:type="paragraph" w:customStyle="1" w:styleId="FSCnatHeading">
    <w:name w:val="FSC_n_at_Heading"/>
    <w:basedOn w:val="FSCtMain"/>
    <w:qFormat/>
    <w:locked/>
    <w:rsid w:val="006E527D"/>
    <w:pPr>
      <w:ind w:left="851" w:hanging="851"/>
    </w:pPr>
    <w:rPr>
      <w:sz w:val="16"/>
    </w:rPr>
  </w:style>
  <w:style w:type="paragraph" w:customStyle="1" w:styleId="FSCtPara">
    <w:name w:val="FSC_t_Para"/>
    <w:basedOn w:val="FSCtMain"/>
    <w:qFormat/>
    <w:locked/>
    <w:rsid w:val="006E527D"/>
    <w:pPr>
      <w:tabs>
        <w:tab w:val="clear" w:pos="1134"/>
        <w:tab w:val="left" w:pos="1701"/>
      </w:tabs>
      <w:spacing w:before="60" w:after="60"/>
      <w:ind w:left="2268" w:hanging="2268"/>
    </w:pPr>
  </w:style>
  <w:style w:type="paragraph" w:customStyle="1" w:styleId="FSCnMain">
    <w:name w:val="FSC_n_Main"/>
    <w:basedOn w:val="FSCtPara"/>
    <w:qFormat/>
    <w:locked/>
    <w:rsid w:val="006E527D"/>
    <w:rPr>
      <w:iCs w:val="0"/>
      <w:sz w:val="16"/>
      <w:szCs w:val="18"/>
    </w:rPr>
  </w:style>
  <w:style w:type="paragraph" w:customStyle="1" w:styleId="FSCtSubpara">
    <w:name w:val="FSC_t_Subpara"/>
    <w:basedOn w:val="FSCtMain"/>
    <w:qFormat/>
    <w:locked/>
    <w:rsid w:val="006E527D"/>
    <w:pPr>
      <w:tabs>
        <w:tab w:val="clear" w:pos="1134"/>
        <w:tab w:val="left" w:pos="2268"/>
      </w:tabs>
      <w:spacing w:before="60" w:after="60"/>
      <w:ind w:left="2835" w:hanging="2835"/>
    </w:pPr>
  </w:style>
  <w:style w:type="paragraph" w:customStyle="1" w:styleId="FSCnPara">
    <w:name w:val="FSC_n_Para"/>
    <w:basedOn w:val="FSCtSubpara"/>
    <w:qFormat/>
    <w:locked/>
    <w:rsid w:val="006E527D"/>
    <w:rPr>
      <w:sz w:val="16"/>
    </w:rPr>
  </w:style>
  <w:style w:type="paragraph" w:customStyle="1" w:styleId="FSCtSubsub">
    <w:name w:val="FSC_t_Subsub"/>
    <w:basedOn w:val="FSCtPara"/>
    <w:qFormat/>
    <w:locked/>
    <w:rsid w:val="006E527D"/>
    <w:pPr>
      <w:tabs>
        <w:tab w:val="clear" w:pos="1701"/>
        <w:tab w:val="left" w:pos="2835"/>
      </w:tabs>
      <w:ind w:left="3402" w:hanging="3402"/>
    </w:pPr>
  </w:style>
  <w:style w:type="paragraph" w:customStyle="1" w:styleId="FSCnSubpara">
    <w:name w:val="FSC_n_Subpara"/>
    <w:basedOn w:val="FSCtSubsub"/>
    <w:qFormat/>
    <w:locked/>
    <w:rsid w:val="006E527D"/>
    <w:rPr>
      <w:sz w:val="16"/>
    </w:rPr>
  </w:style>
  <w:style w:type="paragraph" w:customStyle="1" w:styleId="FSCnSubsub">
    <w:name w:val="FSC_n_Subsub"/>
    <w:basedOn w:val="FSCnSubpara"/>
    <w:qFormat/>
    <w:locked/>
    <w:rsid w:val="006E527D"/>
    <w:pPr>
      <w:tabs>
        <w:tab w:val="clear" w:pos="2835"/>
        <w:tab w:val="left" w:pos="3402"/>
      </w:tabs>
      <w:ind w:left="3969" w:hanging="3969"/>
    </w:pPr>
  </w:style>
  <w:style w:type="paragraph" w:customStyle="1" w:styleId="FSCoContents">
    <w:name w:val="FSC_o_Contents"/>
    <w:basedOn w:val="FSCh2Part"/>
    <w:locked/>
    <w:rsid w:val="006E527D"/>
    <w:pPr>
      <w:ind w:left="0" w:firstLine="0"/>
      <w:jc w:val="center"/>
    </w:pPr>
  </w:style>
  <w:style w:type="paragraph" w:customStyle="1" w:styleId="FSCoDraftstrip">
    <w:name w:val="FSC_o_Draft_strip"/>
    <w:basedOn w:val="Normal"/>
    <w:locked/>
    <w:rsid w:val="006E527D"/>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locked/>
    <w:rsid w:val="006E527D"/>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locked/>
    <w:rsid w:val="006E527D"/>
    <w:pPr>
      <w:widowControl/>
      <w:spacing w:before="80"/>
    </w:pPr>
    <w:rPr>
      <w:color w:val="7030A0"/>
      <w:lang w:eastAsia="en-AU" w:bidi="ar-SA"/>
    </w:rPr>
  </w:style>
  <w:style w:type="paragraph" w:customStyle="1" w:styleId="FSCoFooter">
    <w:name w:val="FSC_o_Footer"/>
    <w:basedOn w:val="Normal"/>
    <w:locked/>
    <w:rsid w:val="006E527D"/>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locked/>
    <w:rsid w:val="006E527D"/>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locked/>
    <w:rsid w:val="006E527D"/>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6E527D"/>
    <w:rPr>
      <w:rFonts w:ascii="Arial" w:hAnsi="Arial"/>
      <w:b/>
      <w:noProof/>
      <w:szCs w:val="24"/>
      <w:lang w:eastAsia="en-AU"/>
    </w:rPr>
  </w:style>
  <w:style w:type="paragraph" w:customStyle="1" w:styleId="FSCoParaMark">
    <w:name w:val="FSC_o_Para_Mark"/>
    <w:basedOn w:val="Normal"/>
    <w:next w:val="Normal"/>
    <w:qFormat/>
    <w:locked/>
    <w:rsid w:val="006E527D"/>
    <w:pPr>
      <w:widowControl/>
    </w:pPr>
    <w:rPr>
      <w:sz w:val="16"/>
      <w:lang w:eastAsia="en-AU" w:bidi="ar-SA"/>
    </w:rPr>
  </w:style>
  <w:style w:type="paragraph" w:customStyle="1" w:styleId="FSCoStandardEnd">
    <w:name w:val="FSC_o_Standard_End"/>
    <w:basedOn w:val="FSCtMain"/>
    <w:qFormat/>
    <w:locked/>
    <w:rsid w:val="006E527D"/>
    <w:pPr>
      <w:spacing w:before="240" w:after="0"/>
      <w:jc w:val="center"/>
    </w:pPr>
    <w:rPr>
      <w:iCs w:val="0"/>
    </w:rPr>
  </w:style>
  <w:style w:type="paragraph" w:customStyle="1" w:styleId="FSCoTitleofInstrument">
    <w:name w:val="FSC_o_Title_of_Instrument"/>
    <w:basedOn w:val="Normal"/>
    <w:locked/>
    <w:rsid w:val="006E527D"/>
    <w:pPr>
      <w:widowControl/>
      <w:spacing w:before="200"/>
    </w:pPr>
    <w:rPr>
      <w:b/>
      <w:sz w:val="32"/>
      <w:lang w:eastAsia="en-AU" w:bidi="ar-SA"/>
    </w:rPr>
  </w:style>
  <w:style w:type="paragraph" w:customStyle="1" w:styleId="FSCoutChap">
    <w:name w:val="FSC_out_Chap"/>
    <w:basedOn w:val="FSCh4Div"/>
    <w:qFormat/>
    <w:locked/>
    <w:rsid w:val="006E527D"/>
    <w:pPr>
      <w:tabs>
        <w:tab w:val="left" w:pos="1701"/>
      </w:tabs>
      <w:spacing w:after="120"/>
      <w:ind w:left="3402" w:hanging="3402"/>
    </w:pPr>
  </w:style>
  <w:style w:type="paragraph" w:customStyle="1" w:styleId="FSCoutPart">
    <w:name w:val="FSC_out_Part"/>
    <w:basedOn w:val="FSCh5Section"/>
    <w:qFormat/>
    <w:locked/>
    <w:rsid w:val="006E527D"/>
    <w:pPr>
      <w:keepNext w:val="0"/>
      <w:tabs>
        <w:tab w:val="left" w:pos="1701"/>
      </w:tabs>
      <w:ind w:left="3402" w:hanging="3402"/>
    </w:pPr>
  </w:style>
  <w:style w:type="paragraph" w:customStyle="1" w:styleId="FSCoutStand">
    <w:name w:val="FSC_out_Stand"/>
    <w:basedOn w:val="FSCtMain"/>
    <w:qFormat/>
    <w:locked/>
    <w:rsid w:val="006E527D"/>
    <w:pPr>
      <w:tabs>
        <w:tab w:val="clear" w:pos="1134"/>
        <w:tab w:val="left" w:pos="1701"/>
      </w:tabs>
      <w:ind w:left="3402" w:hanging="3402"/>
    </w:pPr>
  </w:style>
  <w:style w:type="paragraph" w:customStyle="1" w:styleId="FSCtDefn">
    <w:name w:val="FSC_t_Defn"/>
    <w:basedOn w:val="FSCtMain"/>
    <w:locked/>
    <w:rsid w:val="006E527D"/>
    <w:pPr>
      <w:ind w:firstLine="0"/>
    </w:pPr>
  </w:style>
  <w:style w:type="paragraph" w:customStyle="1" w:styleId="FSCtblAddh1">
    <w:name w:val="FSC_tbl_Add_h1"/>
    <w:basedOn w:val="FSCh4Div"/>
    <w:locked/>
    <w:rsid w:val="006E527D"/>
    <w:pPr>
      <w:spacing w:before="120" w:after="120"/>
    </w:pPr>
    <w:rPr>
      <w:rFonts w:eastAsiaTheme="minorHAnsi"/>
      <w:sz w:val="20"/>
      <w:lang w:eastAsia="en-US"/>
    </w:rPr>
  </w:style>
  <w:style w:type="paragraph" w:customStyle="1" w:styleId="FSCtblAddh2">
    <w:name w:val="FSC_tbl_Add_h2"/>
    <w:basedOn w:val="FSCtblAddh1"/>
    <w:locked/>
    <w:rsid w:val="006E527D"/>
    <w:pPr>
      <w:spacing w:before="60" w:after="60"/>
    </w:pPr>
    <w:rPr>
      <w:i/>
    </w:rPr>
  </w:style>
  <w:style w:type="paragraph" w:customStyle="1" w:styleId="FSCtblAddh3">
    <w:name w:val="FSC_tbl_Add_h3"/>
    <w:basedOn w:val="Normal"/>
    <w:locked/>
    <w:rsid w:val="006E527D"/>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locked/>
    <w:rsid w:val="006E527D"/>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locked/>
    <w:rsid w:val="006E527D"/>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locked/>
    <w:rsid w:val="006E527D"/>
    <w:pPr>
      <w:keepLines/>
      <w:widowControl/>
      <w:spacing w:before="20" w:after="20"/>
    </w:pPr>
    <w:rPr>
      <w:rFonts w:eastAsiaTheme="minorHAnsi" w:cs="Arial"/>
      <w:sz w:val="18"/>
      <w:szCs w:val="22"/>
      <w:lang w:bidi="ar-SA"/>
    </w:rPr>
  </w:style>
  <w:style w:type="paragraph" w:customStyle="1" w:styleId="FSCtblAdd2">
    <w:name w:val="FSC_tbl_Add2"/>
    <w:basedOn w:val="Normal"/>
    <w:qFormat/>
    <w:locked/>
    <w:rsid w:val="006E527D"/>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locked/>
    <w:rsid w:val="006E527D"/>
    <w:pPr>
      <w:keepNext/>
      <w:widowControl/>
      <w:spacing w:after="60"/>
    </w:pPr>
    <w:rPr>
      <w:rFonts w:eastAsia="Calibri"/>
      <w:b/>
      <w:sz w:val="16"/>
      <w:szCs w:val="20"/>
      <w:lang w:eastAsia="en-AU" w:bidi="ar-SA"/>
    </w:rPr>
  </w:style>
  <w:style w:type="paragraph" w:customStyle="1" w:styleId="FSCtblAmendmain">
    <w:name w:val="FSC_tbl_Amend_main"/>
    <w:basedOn w:val="Normal"/>
    <w:qFormat/>
    <w:locked/>
    <w:rsid w:val="006E527D"/>
    <w:pPr>
      <w:widowControl/>
      <w:ind w:left="113" w:hanging="113"/>
    </w:pPr>
    <w:rPr>
      <w:bCs/>
      <w:sz w:val="16"/>
      <w:szCs w:val="20"/>
      <w:lang w:bidi="ar-SA"/>
    </w:rPr>
  </w:style>
  <w:style w:type="paragraph" w:customStyle="1" w:styleId="FSCtblh2">
    <w:name w:val="FSC_tbl_h2"/>
    <w:basedOn w:val="Normal"/>
    <w:qFormat/>
    <w:locked/>
    <w:rsid w:val="006E527D"/>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locked/>
    <w:rsid w:val="006E527D"/>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locked/>
    <w:rsid w:val="006E527D"/>
    <w:pPr>
      <w:keepNext/>
      <w:keepLines/>
      <w:widowControl/>
      <w:spacing w:before="60" w:after="60"/>
    </w:pPr>
    <w:rPr>
      <w:rFonts w:cs="Arial"/>
      <w:i/>
      <w:sz w:val="18"/>
      <w:szCs w:val="22"/>
      <w:lang w:eastAsia="en-AU" w:bidi="ar-SA"/>
    </w:rPr>
  </w:style>
  <w:style w:type="paragraph" w:customStyle="1" w:styleId="FSCtblMain">
    <w:name w:val="FSC_tbl_Main"/>
    <w:basedOn w:val="Normal"/>
    <w:locked/>
    <w:rsid w:val="006E527D"/>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locked/>
    <w:rsid w:val="006E527D"/>
    <w:pPr>
      <w:jc w:val="center"/>
    </w:pPr>
    <w:rPr>
      <w:rFonts w:eastAsiaTheme="minorHAnsi"/>
      <w:lang w:eastAsia="en-US"/>
    </w:rPr>
  </w:style>
  <w:style w:type="paragraph" w:customStyle="1" w:styleId="FSCtblMainRH">
    <w:name w:val="FSC_tbl_Main_RH"/>
    <w:basedOn w:val="FSCtblMain"/>
    <w:qFormat/>
    <w:locked/>
    <w:rsid w:val="006E527D"/>
    <w:pPr>
      <w:jc w:val="right"/>
    </w:pPr>
    <w:rPr>
      <w:rFonts w:eastAsiaTheme="minorHAnsi"/>
      <w:lang w:eastAsia="en-US"/>
    </w:rPr>
  </w:style>
  <w:style w:type="paragraph" w:customStyle="1" w:styleId="FSCtblMRL1">
    <w:name w:val="FSC_tbl_MRL1"/>
    <w:basedOn w:val="Normal"/>
    <w:locked/>
    <w:rsid w:val="006E527D"/>
    <w:pPr>
      <w:keepLines/>
      <w:widowControl/>
      <w:spacing w:before="20" w:after="20"/>
    </w:pPr>
    <w:rPr>
      <w:rFonts w:cs="Arial"/>
      <w:sz w:val="18"/>
      <w:szCs w:val="20"/>
      <w:lang w:eastAsia="en-AU" w:bidi="ar-SA"/>
    </w:rPr>
  </w:style>
  <w:style w:type="paragraph" w:customStyle="1" w:styleId="FSCtblMRL2">
    <w:name w:val="FSC_tbl_MRL2"/>
    <w:basedOn w:val="FSCtblMRL1"/>
    <w:qFormat/>
    <w:locked/>
    <w:rsid w:val="006E527D"/>
    <w:pPr>
      <w:jc w:val="right"/>
    </w:pPr>
    <w:rPr>
      <w:rFonts w:eastAsiaTheme="minorHAnsi"/>
      <w:lang w:eastAsia="en-US"/>
    </w:rPr>
  </w:style>
  <w:style w:type="paragraph" w:customStyle="1" w:styleId="FSCtblPara">
    <w:name w:val="FSC_tbl_Para"/>
    <w:basedOn w:val="Normal"/>
    <w:locked/>
    <w:rsid w:val="006E527D"/>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locked/>
    <w:rsid w:val="006E527D"/>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link w:val="CommentSubjectChar"/>
    <w:rsid w:val="009F1BCF"/>
    <w:rPr>
      <w:b/>
      <w:bCs/>
    </w:rPr>
  </w:style>
  <w:style w:type="character" w:customStyle="1" w:styleId="CommentSubjectChar">
    <w:name w:val="Comment Subject Char"/>
    <w:basedOn w:val="CommentTextChar"/>
    <w:link w:val="CommentSubject"/>
    <w:rsid w:val="009F1BCF"/>
    <w:rPr>
      <w:rFonts w:ascii="Arial" w:hAnsi="Arial"/>
      <w:b/>
      <w:bCs/>
      <w:lang w:eastAsia="en-US" w:bidi="en-US"/>
    </w:rPr>
  </w:style>
  <w:style w:type="paragraph" w:styleId="FootnoteText">
    <w:name w:val="footnote text"/>
    <w:aliases w:val="Footnotes Text,FSFootnotes Text,FSFootnote Text"/>
    <w:basedOn w:val="Normal"/>
    <w:link w:val="FootnoteTextChar"/>
    <w:qFormat/>
    <w:rsid w:val="00820535"/>
    <w:rPr>
      <w:sz w:val="20"/>
      <w:szCs w:val="20"/>
    </w:rPr>
  </w:style>
  <w:style w:type="character" w:customStyle="1" w:styleId="FootnoteTextChar">
    <w:name w:val="Footnote Text Char"/>
    <w:aliases w:val="Footnotes Text Char,FSFootnotes Text Char,FSFootnote Text Char"/>
    <w:basedOn w:val="DefaultParagraphFont"/>
    <w:link w:val="FootnoteText"/>
    <w:rsid w:val="00820535"/>
    <w:rPr>
      <w:rFonts w:ascii="Arial" w:hAnsi="Arial"/>
      <w:lang w:eastAsia="en-US" w:bidi="en-US"/>
    </w:rPr>
  </w:style>
  <w:style w:type="paragraph" w:styleId="ListParagraph">
    <w:name w:val="List Paragraph"/>
    <w:basedOn w:val="Normal"/>
    <w:uiPriority w:val="34"/>
    <w:qFormat/>
    <w:rsid w:val="00750DEC"/>
    <w:pPr>
      <w:ind w:left="720"/>
      <w:contextualSpacing/>
    </w:pPr>
  </w:style>
  <w:style w:type="paragraph" w:customStyle="1" w:styleId="FSHeading">
    <w:name w:val="FS Heading"/>
    <w:basedOn w:val="Normal"/>
    <w:link w:val="FSHeadingChar"/>
    <w:qFormat/>
    <w:rsid w:val="007B144E"/>
    <w:pPr>
      <w:ind w:left="851" w:hanging="851"/>
    </w:pPr>
    <w:rPr>
      <w:rFonts w:eastAsia="Calibri"/>
      <w:b/>
      <w:szCs w:val="22"/>
      <w:lang w:bidi="ar-SA"/>
    </w:rPr>
  </w:style>
  <w:style w:type="character" w:customStyle="1" w:styleId="FSHeadingChar">
    <w:name w:val="FS Heading Char"/>
    <w:link w:val="FSHeading"/>
    <w:rsid w:val="007B144E"/>
    <w:rPr>
      <w:rFonts w:ascii="Arial" w:eastAsia="Calibri" w:hAnsi="Arial"/>
      <w:b/>
      <w:sz w:val="22"/>
      <w:szCs w:val="22"/>
      <w:lang w:eastAsia="en-US"/>
    </w:rPr>
  </w:style>
  <w:style w:type="paragraph" w:styleId="PlainText">
    <w:name w:val="Plain Text"/>
    <w:basedOn w:val="Normal"/>
    <w:link w:val="PlainTextChar"/>
    <w:uiPriority w:val="99"/>
    <w:unhideWhenUsed/>
    <w:rsid w:val="00B24E22"/>
    <w:pPr>
      <w:widowControl/>
    </w:pPr>
    <w:rPr>
      <w:rFonts w:eastAsiaTheme="minorHAnsi" w:cs="Arial"/>
      <w:szCs w:val="22"/>
      <w:lang w:val="en-NZ" w:bidi="ar-SA"/>
    </w:rPr>
  </w:style>
  <w:style w:type="character" w:customStyle="1" w:styleId="PlainTextChar">
    <w:name w:val="Plain Text Char"/>
    <w:basedOn w:val="DefaultParagraphFont"/>
    <w:link w:val="PlainText"/>
    <w:uiPriority w:val="99"/>
    <w:rsid w:val="00B24E22"/>
    <w:rPr>
      <w:rFonts w:ascii="Arial" w:eastAsiaTheme="minorHAnsi" w:hAnsi="Arial" w:cs="Arial"/>
      <w:sz w:val="22"/>
      <w:szCs w:val="22"/>
      <w:lang w:val="en-NZ" w:eastAsia="en-US"/>
    </w:rPr>
  </w:style>
  <w:style w:type="paragraph" w:customStyle="1" w:styleId="Default">
    <w:name w:val="Default"/>
    <w:rsid w:val="00647936"/>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iPriority="9" w:unhideWhenUsed="0" w:qFormat="1"/>
    <w:lsdException w:name="heading 6" w:semiHidden="0" w:uiPriority="9" w:unhideWhenUsed="0"/>
    <w:lsdException w:name="heading 7" w:uiPriority="9"/>
    <w:lsdException w:name="heading 8" w:uiPriority="9"/>
    <w:lsdException w:name="heading 9" w:uiPriority="9"/>
    <w:lsdException w:name="toc 1" w:uiPriority="39"/>
    <w:lsdException w:name="toc 2" w:uiPriority="39"/>
    <w:lsdException w:name="toc 3" w:uiPriority="39"/>
    <w:lsdException w:name="footnote text" w:qFormat="1"/>
    <w:lsdException w:name="page number" w:locked="1"/>
    <w:lsdException w:name="List Number" w:semiHidden="0" w:unhideWhenUsed="0"/>
    <w:lsdException w:name="List 4" w:semiHidden="0" w:unhideWhenUsed="0"/>
    <w:lsdException w:name="List 5" w:semiHidden="0" w:unhideWhenUsed="0"/>
    <w:lsdException w:name="Title" w:semiHidden="0" w:uiPriority="10" w:unhideWhenUsed="0"/>
    <w:lsdException w:name="Default Paragraph Font" w:uiPriority="1"/>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lsdException w:name="Emphasis" w:semiHidden="0" w:uiPriority="20" w:unhideWhenUsed="0"/>
    <w:lsdException w:name="Plain Text" w:uiPriority="99"/>
    <w:lsdException w:name="No Lis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2649E"/>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locked/>
    <w:rsid w:val="00D73931"/>
    <w:pPr>
      <w:keepNext/>
      <w:spacing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locked/>
    <w:rsid w:val="004646F8"/>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locked/>
    <w:rsid w:val="00022DBC"/>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locked/>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locked/>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D7393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4646F8"/>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022DBC"/>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2432EE"/>
    <w:rPr>
      <w:rFonts w:cs="Tahoma"/>
      <w:bCs/>
      <w:sz w:val="32"/>
    </w:r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rsid w:val="00E40ED4"/>
    <w:pPr>
      <w:tabs>
        <w:tab w:val="center" w:pos="4153"/>
        <w:tab w:val="right" w:pos="8306"/>
      </w:tabs>
    </w:pPr>
    <w:rPr>
      <w:sz w:val="20"/>
    </w:rPr>
  </w:style>
  <w:style w:type="character" w:styleId="PageNumber">
    <w:name w:val="page number"/>
    <w:basedOn w:val="DefaultParagraphFont"/>
    <w:locked/>
    <w:rsid w:val="00E40ED4"/>
    <w:rPr>
      <w:rFonts w:ascii="Arial" w:hAnsi="Arial"/>
      <w:sz w:val="20"/>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Footnote">
    <w:name w:val="Footnote"/>
    <w:basedOn w:val="Normal"/>
    <w:rsid w:val="00E40ED4"/>
    <w:pPr>
      <w:tabs>
        <w:tab w:val="left" w:pos="851"/>
      </w:tabs>
    </w:pPr>
    <w:rPr>
      <w:sz w:val="18"/>
      <w:szCs w:val="20"/>
    </w:rPr>
  </w:style>
  <w:style w:type="paragraph" w:customStyle="1" w:styleId="Table2">
    <w:name w:val="Table 2"/>
    <w:basedOn w:val="Normal"/>
    <w:rsid w:val="00E40ED4"/>
    <w:pPr>
      <w:ind w:left="142" w:hanging="142"/>
    </w:pPr>
    <w:rPr>
      <w:bCs/>
      <w:sz w:val="18"/>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character" w:styleId="FootnoteReference">
    <w:name w:val="footnote reference"/>
    <w:basedOn w:val="DefaultParagraphFont"/>
    <w:rPr>
      <w:vertAlign w:val="superscript"/>
    </w:rPr>
  </w:style>
  <w:style w:type="paragraph" w:styleId="BalloonText">
    <w:name w:val="Balloon Text"/>
    <w:basedOn w:val="Normal"/>
    <w:semiHidden/>
    <w:rsid w:val="00BD2A39"/>
    <w:rPr>
      <w:rFonts w:ascii="Tahoma" w:hAnsi="Tahoma" w:cs="Tahoma"/>
      <w:sz w:val="16"/>
      <w:szCs w:val="16"/>
    </w:r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customStyle="1" w:styleId="FSBullet1">
    <w:name w:val="FSBullet 1"/>
    <w:basedOn w:val="Normal"/>
    <w:next w:val="Normal"/>
    <w:link w:val="FSBullet1Char"/>
    <w:uiPriority w:val="6"/>
    <w:qFormat/>
    <w:locked/>
    <w:rsid w:val="00944BA4"/>
    <w:pPr>
      <w:widowControl/>
      <w:numPr>
        <w:numId w:val="2"/>
      </w:numPr>
      <w:ind w:left="567" w:hanging="567"/>
    </w:pPr>
    <w:rPr>
      <w:rFonts w:cs="Arial"/>
      <w:lang w:bidi="ar-SA"/>
    </w:rPr>
  </w:style>
  <w:style w:type="character" w:customStyle="1" w:styleId="FSBullet1Char">
    <w:name w:val="FSBullet 1 Char"/>
    <w:link w:val="FSBullet1"/>
    <w:uiPriority w:val="6"/>
    <w:rsid w:val="00944BA4"/>
    <w:rPr>
      <w:rFonts w:ascii="Arial" w:hAnsi="Arial" w:cs="Arial"/>
      <w:sz w:val="22"/>
      <w:szCs w:val="24"/>
      <w:lang w:eastAsia="en-US"/>
    </w:rPr>
  </w:style>
  <w:style w:type="paragraph" w:customStyle="1" w:styleId="FSBullet2">
    <w:name w:val="FSBullet 2"/>
    <w:basedOn w:val="Normal"/>
    <w:qFormat/>
    <w:locked/>
    <w:rsid w:val="00944BA4"/>
    <w:pPr>
      <w:widowControl/>
      <w:numPr>
        <w:numId w:val="3"/>
      </w:numPr>
      <w:ind w:left="1134" w:hanging="567"/>
    </w:pPr>
    <w:rPr>
      <w:rFonts w:eastAsia="Calibri"/>
      <w:szCs w:val="22"/>
      <w:lang w:bidi="ar-SA"/>
    </w:rPr>
  </w:style>
  <w:style w:type="paragraph" w:customStyle="1" w:styleId="FSBullet3">
    <w:name w:val="FSBullet 3"/>
    <w:basedOn w:val="Normal"/>
    <w:qFormat/>
    <w:locked/>
    <w:rsid w:val="00944BA4"/>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45556F"/>
    <w:rPr>
      <w:rFonts w:ascii="Arial" w:hAnsi="Arial"/>
      <w:sz w:val="22"/>
      <w:szCs w:val="24"/>
      <w:lang w:eastAsia="en-US" w:bidi="en-US"/>
    </w:rPr>
  </w:style>
  <w:style w:type="character" w:customStyle="1" w:styleId="HeaderChar">
    <w:name w:val="Header Char"/>
    <w:basedOn w:val="DefaultParagraphFont"/>
    <w:link w:val="Header"/>
    <w:rsid w:val="006342E0"/>
    <w:rPr>
      <w:rFonts w:ascii="Arial" w:hAnsi="Arial"/>
      <w:sz w:val="22"/>
      <w:szCs w:val="24"/>
      <w:lang w:eastAsia="en-US" w:bidi="en-US"/>
    </w:rPr>
  </w:style>
  <w:style w:type="paragraph" w:customStyle="1" w:styleId="FSCbaseheading">
    <w:name w:val="FSC_base_heading"/>
    <w:locked/>
    <w:rsid w:val="006E527D"/>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locked/>
    <w:rsid w:val="006E527D"/>
    <w:pPr>
      <w:keepLines/>
      <w:spacing w:before="120"/>
      <w:ind w:left="1701" w:hanging="1701"/>
    </w:pPr>
    <w:rPr>
      <w:rFonts w:ascii="Arial" w:hAnsi="Arial" w:cs="Arial"/>
      <w:iCs/>
      <w:szCs w:val="22"/>
      <w:lang w:eastAsia="en-AU"/>
    </w:rPr>
  </w:style>
  <w:style w:type="paragraph" w:customStyle="1" w:styleId="FSCbasetbl">
    <w:name w:val="FSC_base_tbl"/>
    <w:basedOn w:val="FSCbasepara"/>
    <w:locked/>
    <w:rsid w:val="006E527D"/>
    <w:pPr>
      <w:spacing w:before="60" w:after="60"/>
      <w:ind w:left="0" w:firstLine="0"/>
    </w:pPr>
    <w:rPr>
      <w:sz w:val="18"/>
    </w:rPr>
  </w:style>
  <w:style w:type="paragraph" w:customStyle="1" w:styleId="FSCbaseTOC">
    <w:name w:val="FSC_base_TOC"/>
    <w:locked/>
    <w:rsid w:val="006E527D"/>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locked/>
    <w:rsid w:val="006E527D"/>
    <w:pPr>
      <w:widowControl/>
      <w:tabs>
        <w:tab w:val="left" w:pos="851"/>
      </w:tabs>
      <w:spacing w:before="120" w:after="120"/>
    </w:pPr>
    <w:rPr>
      <w:sz w:val="20"/>
      <w:szCs w:val="20"/>
      <w:lang w:bidi="ar-SA"/>
    </w:rPr>
  </w:style>
  <w:style w:type="paragraph" w:customStyle="1" w:styleId="FSCDraftingitemheading">
    <w:name w:val="FSC_Drafting_item_heading"/>
    <w:basedOn w:val="Normal"/>
    <w:qFormat/>
    <w:locked/>
    <w:rsid w:val="006E527D"/>
    <w:pPr>
      <w:spacing w:before="120" w:after="120"/>
      <w:ind w:left="851" w:hanging="851"/>
    </w:pPr>
    <w:rPr>
      <w:b/>
      <w:sz w:val="20"/>
      <w:szCs w:val="20"/>
      <w:lang w:bidi="ar-SA"/>
    </w:rPr>
  </w:style>
  <w:style w:type="paragraph" w:customStyle="1" w:styleId="FSCfooter">
    <w:name w:val="FSC_footer"/>
    <w:basedOn w:val="Normal"/>
    <w:locked/>
    <w:rsid w:val="006E527D"/>
    <w:pPr>
      <w:widowControl/>
      <w:tabs>
        <w:tab w:val="center" w:pos="4536"/>
        <w:tab w:val="right" w:pos="9072"/>
      </w:tabs>
    </w:pPr>
    <w:rPr>
      <w:sz w:val="18"/>
      <w:szCs w:val="20"/>
      <w:lang w:bidi="ar-SA"/>
    </w:rPr>
  </w:style>
  <w:style w:type="paragraph" w:customStyle="1" w:styleId="FSCh1Chap">
    <w:name w:val="FSC_h1_Chap"/>
    <w:basedOn w:val="FSCbaseheading"/>
    <w:next w:val="FSCh2Part"/>
    <w:qFormat/>
    <w:locked/>
    <w:rsid w:val="006E527D"/>
    <w:pPr>
      <w:spacing w:before="0" w:after="240"/>
      <w:outlineLvl w:val="0"/>
    </w:pPr>
    <w:rPr>
      <w:bCs w:val="0"/>
      <w:sz w:val="40"/>
    </w:rPr>
  </w:style>
  <w:style w:type="paragraph" w:customStyle="1" w:styleId="FSCh2Part">
    <w:name w:val="FSC_h2_Part"/>
    <w:basedOn w:val="FSCbaseheading"/>
    <w:next w:val="FSCh3Standard"/>
    <w:qFormat/>
    <w:locked/>
    <w:rsid w:val="006E527D"/>
    <w:pPr>
      <w:spacing w:before="240" w:after="240"/>
      <w:outlineLvl w:val="1"/>
    </w:pPr>
    <w:rPr>
      <w:bCs w:val="0"/>
      <w:sz w:val="36"/>
      <w:szCs w:val="22"/>
    </w:rPr>
  </w:style>
  <w:style w:type="paragraph" w:customStyle="1" w:styleId="FSCh3Standard">
    <w:name w:val="FSC_h3_Standard"/>
    <w:basedOn w:val="FSCbaseheading"/>
    <w:next w:val="FSCh5Section"/>
    <w:qFormat/>
    <w:locked/>
    <w:rsid w:val="006E527D"/>
    <w:pPr>
      <w:spacing w:before="0" w:after="240"/>
      <w:outlineLvl w:val="2"/>
    </w:pPr>
    <w:rPr>
      <w:sz w:val="32"/>
    </w:rPr>
  </w:style>
  <w:style w:type="paragraph" w:customStyle="1" w:styleId="FSCh3Contents">
    <w:name w:val="FSC_h3_Contents"/>
    <w:basedOn w:val="FSCh3Standard"/>
    <w:locked/>
    <w:rsid w:val="006E527D"/>
    <w:pPr>
      <w:ind w:left="0" w:firstLine="0"/>
      <w:jc w:val="center"/>
    </w:pPr>
  </w:style>
  <w:style w:type="paragraph" w:customStyle="1" w:styleId="FSCh4Div">
    <w:name w:val="FSC_h4_Div"/>
    <w:basedOn w:val="FSCbaseheading"/>
    <w:next w:val="FSCh5Section"/>
    <w:qFormat/>
    <w:locked/>
    <w:rsid w:val="006E527D"/>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locked/>
    <w:rsid w:val="006E527D"/>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locked/>
    <w:rsid w:val="006E527D"/>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locked/>
    <w:rsid w:val="006E527D"/>
    <w:pPr>
      <w:keepLines w:val="0"/>
      <w:widowControl w:val="0"/>
      <w:spacing w:before="120" w:after="60"/>
      <w:ind w:left="1701" w:firstLine="0"/>
    </w:pPr>
    <w:rPr>
      <w:b w:val="0"/>
      <w:i/>
      <w:sz w:val="20"/>
    </w:rPr>
  </w:style>
  <w:style w:type="paragraph" w:customStyle="1" w:styleId="FSCtMain">
    <w:name w:val="FSC_t_Main"/>
    <w:basedOn w:val="FSCbasepara"/>
    <w:locked/>
    <w:rsid w:val="006E527D"/>
    <w:pPr>
      <w:keepLines w:val="0"/>
      <w:widowControl w:val="0"/>
      <w:tabs>
        <w:tab w:val="left" w:pos="1134"/>
      </w:tabs>
      <w:spacing w:after="120"/>
    </w:pPr>
  </w:style>
  <w:style w:type="paragraph" w:customStyle="1" w:styleId="FSCnatHeading">
    <w:name w:val="FSC_n_at_Heading"/>
    <w:basedOn w:val="FSCtMain"/>
    <w:qFormat/>
    <w:locked/>
    <w:rsid w:val="006E527D"/>
    <w:pPr>
      <w:ind w:left="851" w:hanging="851"/>
    </w:pPr>
    <w:rPr>
      <w:sz w:val="16"/>
    </w:rPr>
  </w:style>
  <w:style w:type="paragraph" w:customStyle="1" w:styleId="FSCtPara">
    <w:name w:val="FSC_t_Para"/>
    <w:basedOn w:val="FSCtMain"/>
    <w:qFormat/>
    <w:locked/>
    <w:rsid w:val="006E527D"/>
    <w:pPr>
      <w:tabs>
        <w:tab w:val="clear" w:pos="1134"/>
        <w:tab w:val="left" w:pos="1701"/>
      </w:tabs>
      <w:spacing w:before="60" w:after="60"/>
      <w:ind w:left="2268" w:hanging="2268"/>
    </w:pPr>
  </w:style>
  <w:style w:type="paragraph" w:customStyle="1" w:styleId="FSCnMain">
    <w:name w:val="FSC_n_Main"/>
    <w:basedOn w:val="FSCtPara"/>
    <w:qFormat/>
    <w:locked/>
    <w:rsid w:val="006E527D"/>
    <w:rPr>
      <w:iCs w:val="0"/>
      <w:sz w:val="16"/>
      <w:szCs w:val="18"/>
    </w:rPr>
  </w:style>
  <w:style w:type="paragraph" w:customStyle="1" w:styleId="FSCtSubpara">
    <w:name w:val="FSC_t_Subpara"/>
    <w:basedOn w:val="FSCtMain"/>
    <w:qFormat/>
    <w:locked/>
    <w:rsid w:val="006E527D"/>
    <w:pPr>
      <w:tabs>
        <w:tab w:val="clear" w:pos="1134"/>
        <w:tab w:val="left" w:pos="2268"/>
      </w:tabs>
      <w:spacing w:before="60" w:after="60"/>
      <w:ind w:left="2835" w:hanging="2835"/>
    </w:pPr>
  </w:style>
  <w:style w:type="paragraph" w:customStyle="1" w:styleId="FSCnPara">
    <w:name w:val="FSC_n_Para"/>
    <w:basedOn w:val="FSCtSubpara"/>
    <w:qFormat/>
    <w:locked/>
    <w:rsid w:val="006E527D"/>
    <w:rPr>
      <w:sz w:val="16"/>
    </w:rPr>
  </w:style>
  <w:style w:type="paragraph" w:customStyle="1" w:styleId="FSCtSubsub">
    <w:name w:val="FSC_t_Subsub"/>
    <w:basedOn w:val="FSCtPara"/>
    <w:qFormat/>
    <w:locked/>
    <w:rsid w:val="006E527D"/>
    <w:pPr>
      <w:tabs>
        <w:tab w:val="clear" w:pos="1701"/>
        <w:tab w:val="left" w:pos="2835"/>
      </w:tabs>
      <w:ind w:left="3402" w:hanging="3402"/>
    </w:pPr>
  </w:style>
  <w:style w:type="paragraph" w:customStyle="1" w:styleId="FSCnSubpara">
    <w:name w:val="FSC_n_Subpara"/>
    <w:basedOn w:val="FSCtSubsub"/>
    <w:qFormat/>
    <w:locked/>
    <w:rsid w:val="006E527D"/>
    <w:rPr>
      <w:sz w:val="16"/>
    </w:rPr>
  </w:style>
  <w:style w:type="paragraph" w:customStyle="1" w:styleId="FSCnSubsub">
    <w:name w:val="FSC_n_Subsub"/>
    <w:basedOn w:val="FSCnSubpara"/>
    <w:qFormat/>
    <w:locked/>
    <w:rsid w:val="006E527D"/>
    <w:pPr>
      <w:tabs>
        <w:tab w:val="clear" w:pos="2835"/>
        <w:tab w:val="left" w:pos="3402"/>
      </w:tabs>
      <w:ind w:left="3969" w:hanging="3969"/>
    </w:pPr>
  </w:style>
  <w:style w:type="paragraph" w:customStyle="1" w:styleId="FSCoContents">
    <w:name w:val="FSC_o_Contents"/>
    <w:basedOn w:val="FSCh2Part"/>
    <w:locked/>
    <w:rsid w:val="006E527D"/>
    <w:pPr>
      <w:ind w:left="0" w:firstLine="0"/>
      <w:jc w:val="center"/>
    </w:pPr>
  </w:style>
  <w:style w:type="paragraph" w:customStyle="1" w:styleId="FSCoDraftstrip">
    <w:name w:val="FSC_o_Draft_strip"/>
    <w:basedOn w:val="Normal"/>
    <w:locked/>
    <w:rsid w:val="006E527D"/>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locked/>
    <w:rsid w:val="006E527D"/>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locked/>
    <w:rsid w:val="006E527D"/>
    <w:pPr>
      <w:widowControl/>
      <w:spacing w:before="80"/>
    </w:pPr>
    <w:rPr>
      <w:color w:val="7030A0"/>
      <w:lang w:eastAsia="en-AU" w:bidi="ar-SA"/>
    </w:rPr>
  </w:style>
  <w:style w:type="paragraph" w:customStyle="1" w:styleId="FSCoFooter">
    <w:name w:val="FSC_o_Footer"/>
    <w:basedOn w:val="Normal"/>
    <w:locked/>
    <w:rsid w:val="006E527D"/>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locked/>
    <w:rsid w:val="006E527D"/>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locked/>
    <w:rsid w:val="006E527D"/>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6E527D"/>
    <w:rPr>
      <w:rFonts w:ascii="Arial" w:hAnsi="Arial"/>
      <w:b/>
      <w:noProof/>
      <w:szCs w:val="24"/>
      <w:lang w:eastAsia="en-AU"/>
    </w:rPr>
  </w:style>
  <w:style w:type="paragraph" w:customStyle="1" w:styleId="FSCoParaMark">
    <w:name w:val="FSC_o_Para_Mark"/>
    <w:basedOn w:val="Normal"/>
    <w:next w:val="Normal"/>
    <w:qFormat/>
    <w:locked/>
    <w:rsid w:val="006E527D"/>
    <w:pPr>
      <w:widowControl/>
    </w:pPr>
    <w:rPr>
      <w:sz w:val="16"/>
      <w:lang w:eastAsia="en-AU" w:bidi="ar-SA"/>
    </w:rPr>
  </w:style>
  <w:style w:type="paragraph" w:customStyle="1" w:styleId="FSCoStandardEnd">
    <w:name w:val="FSC_o_Standard_End"/>
    <w:basedOn w:val="FSCtMain"/>
    <w:qFormat/>
    <w:locked/>
    <w:rsid w:val="006E527D"/>
    <w:pPr>
      <w:spacing w:before="240" w:after="0"/>
      <w:jc w:val="center"/>
    </w:pPr>
    <w:rPr>
      <w:iCs w:val="0"/>
    </w:rPr>
  </w:style>
  <w:style w:type="paragraph" w:customStyle="1" w:styleId="FSCoTitleofInstrument">
    <w:name w:val="FSC_o_Title_of_Instrument"/>
    <w:basedOn w:val="Normal"/>
    <w:locked/>
    <w:rsid w:val="006E527D"/>
    <w:pPr>
      <w:widowControl/>
      <w:spacing w:before="200"/>
    </w:pPr>
    <w:rPr>
      <w:b/>
      <w:sz w:val="32"/>
      <w:lang w:eastAsia="en-AU" w:bidi="ar-SA"/>
    </w:rPr>
  </w:style>
  <w:style w:type="paragraph" w:customStyle="1" w:styleId="FSCoutChap">
    <w:name w:val="FSC_out_Chap"/>
    <w:basedOn w:val="FSCh4Div"/>
    <w:qFormat/>
    <w:locked/>
    <w:rsid w:val="006E527D"/>
    <w:pPr>
      <w:tabs>
        <w:tab w:val="left" w:pos="1701"/>
      </w:tabs>
      <w:spacing w:after="120"/>
      <w:ind w:left="3402" w:hanging="3402"/>
    </w:pPr>
  </w:style>
  <w:style w:type="paragraph" w:customStyle="1" w:styleId="FSCoutPart">
    <w:name w:val="FSC_out_Part"/>
    <w:basedOn w:val="FSCh5Section"/>
    <w:qFormat/>
    <w:locked/>
    <w:rsid w:val="006E527D"/>
    <w:pPr>
      <w:keepNext w:val="0"/>
      <w:tabs>
        <w:tab w:val="left" w:pos="1701"/>
      </w:tabs>
      <w:ind w:left="3402" w:hanging="3402"/>
    </w:pPr>
  </w:style>
  <w:style w:type="paragraph" w:customStyle="1" w:styleId="FSCoutStand">
    <w:name w:val="FSC_out_Stand"/>
    <w:basedOn w:val="FSCtMain"/>
    <w:qFormat/>
    <w:locked/>
    <w:rsid w:val="006E527D"/>
    <w:pPr>
      <w:tabs>
        <w:tab w:val="clear" w:pos="1134"/>
        <w:tab w:val="left" w:pos="1701"/>
      </w:tabs>
      <w:ind w:left="3402" w:hanging="3402"/>
    </w:pPr>
  </w:style>
  <w:style w:type="paragraph" w:customStyle="1" w:styleId="FSCtDefn">
    <w:name w:val="FSC_t_Defn"/>
    <w:basedOn w:val="FSCtMain"/>
    <w:locked/>
    <w:rsid w:val="006E527D"/>
    <w:pPr>
      <w:ind w:firstLine="0"/>
    </w:pPr>
  </w:style>
  <w:style w:type="paragraph" w:customStyle="1" w:styleId="FSCtblAddh1">
    <w:name w:val="FSC_tbl_Add_h1"/>
    <w:basedOn w:val="FSCh4Div"/>
    <w:locked/>
    <w:rsid w:val="006E527D"/>
    <w:pPr>
      <w:spacing w:before="120" w:after="120"/>
    </w:pPr>
    <w:rPr>
      <w:rFonts w:eastAsiaTheme="minorHAnsi"/>
      <w:sz w:val="20"/>
      <w:lang w:eastAsia="en-US"/>
    </w:rPr>
  </w:style>
  <w:style w:type="paragraph" w:customStyle="1" w:styleId="FSCtblAddh2">
    <w:name w:val="FSC_tbl_Add_h2"/>
    <w:basedOn w:val="FSCtblAddh1"/>
    <w:locked/>
    <w:rsid w:val="006E527D"/>
    <w:pPr>
      <w:spacing w:before="60" w:after="60"/>
    </w:pPr>
    <w:rPr>
      <w:i/>
    </w:rPr>
  </w:style>
  <w:style w:type="paragraph" w:customStyle="1" w:styleId="FSCtblAddh3">
    <w:name w:val="FSC_tbl_Add_h3"/>
    <w:basedOn w:val="Normal"/>
    <w:locked/>
    <w:rsid w:val="006E527D"/>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locked/>
    <w:rsid w:val="006E527D"/>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locked/>
    <w:rsid w:val="006E527D"/>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locked/>
    <w:rsid w:val="006E527D"/>
    <w:pPr>
      <w:keepLines/>
      <w:widowControl/>
      <w:spacing w:before="20" w:after="20"/>
    </w:pPr>
    <w:rPr>
      <w:rFonts w:eastAsiaTheme="minorHAnsi" w:cs="Arial"/>
      <w:sz w:val="18"/>
      <w:szCs w:val="22"/>
      <w:lang w:bidi="ar-SA"/>
    </w:rPr>
  </w:style>
  <w:style w:type="paragraph" w:customStyle="1" w:styleId="FSCtblAdd2">
    <w:name w:val="FSC_tbl_Add2"/>
    <w:basedOn w:val="Normal"/>
    <w:qFormat/>
    <w:locked/>
    <w:rsid w:val="006E527D"/>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locked/>
    <w:rsid w:val="006E527D"/>
    <w:pPr>
      <w:keepNext/>
      <w:widowControl/>
      <w:spacing w:after="60"/>
    </w:pPr>
    <w:rPr>
      <w:rFonts w:eastAsia="Calibri"/>
      <w:b/>
      <w:sz w:val="16"/>
      <w:szCs w:val="20"/>
      <w:lang w:eastAsia="en-AU" w:bidi="ar-SA"/>
    </w:rPr>
  </w:style>
  <w:style w:type="paragraph" w:customStyle="1" w:styleId="FSCtblAmendmain">
    <w:name w:val="FSC_tbl_Amend_main"/>
    <w:basedOn w:val="Normal"/>
    <w:qFormat/>
    <w:locked/>
    <w:rsid w:val="006E527D"/>
    <w:pPr>
      <w:widowControl/>
      <w:ind w:left="113" w:hanging="113"/>
    </w:pPr>
    <w:rPr>
      <w:bCs/>
      <w:sz w:val="16"/>
      <w:szCs w:val="20"/>
      <w:lang w:bidi="ar-SA"/>
    </w:rPr>
  </w:style>
  <w:style w:type="paragraph" w:customStyle="1" w:styleId="FSCtblh2">
    <w:name w:val="FSC_tbl_h2"/>
    <w:basedOn w:val="Normal"/>
    <w:qFormat/>
    <w:locked/>
    <w:rsid w:val="006E527D"/>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locked/>
    <w:rsid w:val="006E527D"/>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locked/>
    <w:rsid w:val="006E527D"/>
    <w:pPr>
      <w:keepNext/>
      <w:keepLines/>
      <w:widowControl/>
      <w:spacing w:before="60" w:after="60"/>
    </w:pPr>
    <w:rPr>
      <w:rFonts w:cs="Arial"/>
      <w:i/>
      <w:sz w:val="18"/>
      <w:szCs w:val="22"/>
      <w:lang w:eastAsia="en-AU" w:bidi="ar-SA"/>
    </w:rPr>
  </w:style>
  <w:style w:type="paragraph" w:customStyle="1" w:styleId="FSCtblMain">
    <w:name w:val="FSC_tbl_Main"/>
    <w:basedOn w:val="Normal"/>
    <w:locked/>
    <w:rsid w:val="006E527D"/>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locked/>
    <w:rsid w:val="006E527D"/>
    <w:pPr>
      <w:jc w:val="center"/>
    </w:pPr>
    <w:rPr>
      <w:rFonts w:eastAsiaTheme="minorHAnsi"/>
      <w:lang w:eastAsia="en-US"/>
    </w:rPr>
  </w:style>
  <w:style w:type="paragraph" w:customStyle="1" w:styleId="FSCtblMainRH">
    <w:name w:val="FSC_tbl_Main_RH"/>
    <w:basedOn w:val="FSCtblMain"/>
    <w:qFormat/>
    <w:locked/>
    <w:rsid w:val="006E527D"/>
    <w:pPr>
      <w:jc w:val="right"/>
    </w:pPr>
    <w:rPr>
      <w:rFonts w:eastAsiaTheme="minorHAnsi"/>
      <w:lang w:eastAsia="en-US"/>
    </w:rPr>
  </w:style>
  <w:style w:type="paragraph" w:customStyle="1" w:styleId="FSCtblMRL1">
    <w:name w:val="FSC_tbl_MRL1"/>
    <w:basedOn w:val="Normal"/>
    <w:locked/>
    <w:rsid w:val="006E527D"/>
    <w:pPr>
      <w:keepLines/>
      <w:widowControl/>
      <w:spacing w:before="20" w:after="20"/>
    </w:pPr>
    <w:rPr>
      <w:rFonts w:cs="Arial"/>
      <w:sz w:val="18"/>
      <w:szCs w:val="20"/>
      <w:lang w:eastAsia="en-AU" w:bidi="ar-SA"/>
    </w:rPr>
  </w:style>
  <w:style w:type="paragraph" w:customStyle="1" w:styleId="FSCtblMRL2">
    <w:name w:val="FSC_tbl_MRL2"/>
    <w:basedOn w:val="FSCtblMRL1"/>
    <w:qFormat/>
    <w:locked/>
    <w:rsid w:val="006E527D"/>
    <w:pPr>
      <w:jc w:val="right"/>
    </w:pPr>
    <w:rPr>
      <w:rFonts w:eastAsiaTheme="minorHAnsi"/>
      <w:lang w:eastAsia="en-US"/>
    </w:rPr>
  </w:style>
  <w:style w:type="paragraph" w:customStyle="1" w:styleId="FSCtblPara">
    <w:name w:val="FSC_tbl_Para"/>
    <w:basedOn w:val="Normal"/>
    <w:locked/>
    <w:rsid w:val="006E527D"/>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locked/>
    <w:rsid w:val="006E527D"/>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link w:val="CommentSubjectChar"/>
    <w:rsid w:val="009F1BCF"/>
    <w:rPr>
      <w:b/>
      <w:bCs/>
    </w:rPr>
  </w:style>
  <w:style w:type="character" w:customStyle="1" w:styleId="CommentSubjectChar">
    <w:name w:val="Comment Subject Char"/>
    <w:basedOn w:val="CommentTextChar"/>
    <w:link w:val="CommentSubject"/>
    <w:rsid w:val="009F1BCF"/>
    <w:rPr>
      <w:rFonts w:ascii="Arial" w:hAnsi="Arial"/>
      <w:b/>
      <w:bCs/>
      <w:lang w:eastAsia="en-US" w:bidi="en-US"/>
    </w:rPr>
  </w:style>
  <w:style w:type="paragraph" w:styleId="FootnoteText">
    <w:name w:val="footnote text"/>
    <w:aliases w:val="Footnotes Text,FSFootnotes Text,FSFootnote Text"/>
    <w:basedOn w:val="Normal"/>
    <w:link w:val="FootnoteTextChar"/>
    <w:qFormat/>
    <w:rsid w:val="00820535"/>
    <w:rPr>
      <w:sz w:val="20"/>
      <w:szCs w:val="20"/>
    </w:rPr>
  </w:style>
  <w:style w:type="character" w:customStyle="1" w:styleId="FootnoteTextChar">
    <w:name w:val="Footnote Text Char"/>
    <w:aliases w:val="Footnotes Text Char,FSFootnotes Text Char,FSFootnote Text Char"/>
    <w:basedOn w:val="DefaultParagraphFont"/>
    <w:link w:val="FootnoteText"/>
    <w:rsid w:val="00820535"/>
    <w:rPr>
      <w:rFonts w:ascii="Arial" w:hAnsi="Arial"/>
      <w:lang w:eastAsia="en-US" w:bidi="en-US"/>
    </w:rPr>
  </w:style>
  <w:style w:type="paragraph" w:styleId="ListParagraph">
    <w:name w:val="List Paragraph"/>
    <w:basedOn w:val="Normal"/>
    <w:uiPriority w:val="34"/>
    <w:qFormat/>
    <w:rsid w:val="00750DEC"/>
    <w:pPr>
      <w:ind w:left="720"/>
      <w:contextualSpacing/>
    </w:pPr>
  </w:style>
  <w:style w:type="paragraph" w:customStyle="1" w:styleId="FSHeading">
    <w:name w:val="FS Heading"/>
    <w:basedOn w:val="Normal"/>
    <w:link w:val="FSHeadingChar"/>
    <w:qFormat/>
    <w:rsid w:val="007B144E"/>
    <w:pPr>
      <w:ind w:left="851" w:hanging="851"/>
    </w:pPr>
    <w:rPr>
      <w:rFonts w:eastAsia="Calibri"/>
      <w:b/>
      <w:szCs w:val="22"/>
      <w:lang w:bidi="ar-SA"/>
    </w:rPr>
  </w:style>
  <w:style w:type="character" w:customStyle="1" w:styleId="FSHeadingChar">
    <w:name w:val="FS Heading Char"/>
    <w:link w:val="FSHeading"/>
    <w:rsid w:val="007B144E"/>
    <w:rPr>
      <w:rFonts w:ascii="Arial" w:eastAsia="Calibri" w:hAnsi="Arial"/>
      <w:b/>
      <w:sz w:val="22"/>
      <w:szCs w:val="22"/>
      <w:lang w:eastAsia="en-US"/>
    </w:rPr>
  </w:style>
  <w:style w:type="paragraph" w:styleId="PlainText">
    <w:name w:val="Plain Text"/>
    <w:basedOn w:val="Normal"/>
    <w:link w:val="PlainTextChar"/>
    <w:uiPriority w:val="99"/>
    <w:unhideWhenUsed/>
    <w:rsid w:val="00B24E22"/>
    <w:pPr>
      <w:widowControl/>
    </w:pPr>
    <w:rPr>
      <w:rFonts w:eastAsiaTheme="minorHAnsi" w:cs="Arial"/>
      <w:szCs w:val="22"/>
      <w:lang w:val="en-NZ" w:bidi="ar-SA"/>
    </w:rPr>
  </w:style>
  <w:style w:type="character" w:customStyle="1" w:styleId="PlainTextChar">
    <w:name w:val="Plain Text Char"/>
    <w:basedOn w:val="DefaultParagraphFont"/>
    <w:link w:val="PlainText"/>
    <w:uiPriority w:val="99"/>
    <w:rsid w:val="00B24E22"/>
    <w:rPr>
      <w:rFonts w:ascii="Arial" w:eastAsiaTheme="minorHAnsi" w:hAnsi="Arial" w:cs="Arial"/>
      <w:sz w:val="22"/>
      <w:szCs w:val="22"/>
      <w:lang w:val="en-NZ" w:eastAsia="en-US"/>
    </w:rPr>
  </w:style>
  <w:style w:type="paragraph" w:customStyle="1" w:styleId="Default">
    <w:name w:val="Default"/>
    <w:rsid w:val="00647936"/>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229113">
      <w:bodyDiv w:val="1"/>
      <w:marLeft w:val="0"/>
      <w:marRight w:val="0"/>
      <w:marTop w:val="0"/>
      <w:marBottom w:val="0"/>
      <w:divBdr>
        <w:top w:val="none" w:sz="0" w:space="0" w:color="auto"/>
        <w:left w:val="none" w:sz="0" w:space="0" w:color="auto"/>
        <w:bottom w:val="none" w:sz="0" w:space="0" w:color="auto"/>
        <w:right w:val="none" w:sz="0" w:space="0" w:color="auto"/>
      </w:divBdr>
    </w:div>
    <w:div w:id="676078497">
      <w:bodyDiv w:val="1"/>
      <w:marLeft w:val="0"/>
      <w:marRight w:val="0"/>
      <w:marTop w:val="0"/>
      <w:marBottom w:val="0"/>
      <w:divBdr>
        <w:top w:val="none" w:sz="0" w:space="0" w:color="auto"/>
        <w:left w:val="none" w:sz="0" w:space="0" w:color="auto"/>
        <w:bottom w:val="none" w:sz="0" w:space="0" w:color="auto"/>
        <w:right w:val="none" w:sz="0" w:space="0" w:color="auto"/>
      </w:divBdr>
    </w:div>
    <w:div w:id="1756365639">
      <w:bodyDiv w:val="1"/>
      <w:marLeft w:val="0"/>
      <w:marRight w:val="0"/>
      <w:marTop w:val="0"/>
      <w:marBottom w:val="0"/>
      <w:divBdr>
        <w:top w:val="none" w:sz="0" w:space="0" w:color="auto"/>
        <w:left w:val="none" w:sz="0" w:space="0" w:color="auto"/>
        <w:bottom w:val="none" w:sz="0" w:space="0" w:color="auto"/>
        <w:right w:val="none" w:sz="0" w:space="0" w:color="auto"/>
      </w:divBdr>
    </w:div>
    <w:div w:id="1783068867">
      <w:bodyDiv w:val="1"/>
      <w:marLeft w:val="0"/>
      <w:marRight w:val="0"/>
      <w:marTop w:val="0"/>
      <w:marBottom w:val="0"/>
      <w:divBdr>
        <w:top w:val="none" w:sz="0" w:space="0" w:color="auto"/>
        <w:left w:val="none" w:sz="0" w:space="0" w:color="auto"/>
        <w:bottom w:val="none" w:sz="0" w:space="0" w:color="auto"/>
        <w:right w:val="none" w:sz="0" w:space="0" w:color="auto"/>
      </w:divBdr>
    </w:div>
    <w:div w:id="1812553254">
      <w:bodyDiv w:val="1"/>
      <w:marLeft w:val="0"/>
      <w:marRight w:val="0"/>
      <w:marTop w:val="0"/>
      <w:marBottom w:val="0"/>
      <w:divBdr>
        <w:top w:val="none" w:sz="0" w:space="0" w:color="auto"/>
        <w:left w:val="none" w:sz="0" w:space="0" w:color="auto"/>
        <w:bottom w:val="none" w:sz="0" w:space="0" w:color="auto"/>
        <w:right w:val="none" w:sz="0" w:space="0" w:color="auto"/>
      </w:divBdr>
    </w:div>
    <w:div w:id="1970939263">
      <w:bodyDiv w:val="1"/>
      <w:marLeft w:val="0"/>
      <w:marRight w:val="0"/>
      <w:marTop w:val="0"/>
      <w:marBottom w:val="0"/>
      <w:divBdr>
        <w:top w:val="none" w:sz="0" w:space="0" w:color="auto"/>
        <w:left w:val="none" w:sz="0" w:space="0" w:color="auto"/>
        <w:bottom w:val="none" w:sz="0" w:space="0" w:color="auto"/>
        <w:right w:val="none" w:sz="0" w:space="0" w:color="auto"/>
      </w:divBdr>
    </w:div>
    <w:div w:id="204328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mailto:submissions@foodstandards.gov.au" TargetMode="External"/><Relationship Id="rId26" Type="http://schemas.openxmlformats.org/officeDocument/2006/relationships/header" Target="header1.xml"/><Relationship Id="rId8" Type="http://schemas.openxmlformats.org/officeDocument/2006/relationships/styles" Target="styles.xml"/><Relationship Id="rId3" Type="http://schemas.openxmlformats.org/officeDocument/2006/relationships/customXml" Target="../customXml/item3.xml"/><Relationship Id="rId21" Type="http://schemas.openxmlformats.org/officeDocument/2006/relationships/hyperlink" Target="https://www.legislation.gov.au/Series/F2015L00409" TargetMode="External"/><Relationship Id="rId34" Type="http://schemas.microsoft.com/office/2011/relationships/people" Target="peop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foodstandards.gov.au/code/changes/Pages/Documents-for-public-comment.aspx" TargetMode="External"/><Relationship Id="rId25" Type="http://schemas.openxmlformats.org/officeDocument/2006/relationships/image" Target="media/image2.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foodstandards.gov.au/code/changes/submission/Pages/default.aspx" TargetMode="External"/><Relationship Id="rId20" Type="http://schemas.openxmlformats.org/officeDocument/2006/relationships/hyperlink" Target="http://www.foodstandards.gov.au/code/applications/Pages/A1143-DHA-Canola-Line-NS&#8211;B500274.aspx"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fao.org/fao-who-codexalimentarius/standards/list-of-standards/en/" TargetMode="External"/><Relationship Id="rId32" Type="http://schemas.openxmlformats.org/officeDocument/2006/relationships/fontTable" Target="fontTable.xml"/><Relationship Id="rId28" Type="http://schemas.openxmlformats.org/officeDocument/2006/relationships/footer" Target="footer1.xml"/><Relationship Id="rId15" Type="http://schemas.openxmlformats.org/officeDocument/2006/relationships/hyperlink" Target="http://www.foodstandards.gov.au/code/changes/submission/Pages/default.aspx" TargetMode="External"/><Relationship Id="rId23" Type="http://schemas.openxmlformats.org/officeDocument/2006/relationships/hyperlink" Target="http://www.foodstandards.gov.au/code/changes/pages/applicationshandbook.aspx" TargetMode="External"/><Relationship Id="rId10" Type="http://schemas.openxmlformats.org/officeDocument/2006/relationships/settings" Target="settings.xml"/><Relationship Id="rId19" Type="http://schemas.openxmlformats.org/officeDocument/2006/relationships/hyperlink" Target="mailto:standards.management@foodstandards.gov.au" TargetMode="External"/><Relationship Id="rId31" Type="http://schemas.openxmlformats.org/officeDocument/2006/relationships/footer" Target="footer3.xml"/><Relationship Id="rId30" Type="http://schemas.openxmlformats.org/officeDocument/2006/relationships/header" Target="header3.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hyperlink" Target="http://www.foodstandards.gov.au/code/fofr/fofrpolicy/pages/default.aspx" TargetMode="External"/><Relationship Id="rId27"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foodstandards.gov.au/code/fofr/fofrpolicy/pages/default.aspx" TargetMode="External"/><Relationship Id="rId2" Type="http://schemas.openxmlformats.org/officeDocument/2006/relationships/hyperlink" Target="https://www.legislation.gov.au/Series/F2015L00409" TargetMode="External"/><Relationship Id="rId1" Type="http://schemas.openxmlformats.org/officeDocument/2006/relationships/hyperlink" Target="http://www.foodstandards.gov.au/code/applications/Pages/A1143-DHA-Canola-Line-NS&#8211;B500274.aspx" TargetMode="External"/><Relationship Id="rId4" Type="http://schemas.openxmlformats.org/officeDocument/2006/relationships/hyperlink" Target="http://www.foodstandards.gov.au/code/changes/pages/applicationshandbook.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Related_x0020_project xmlns="ec50576e-4a27-4780-a1e1-e59563bc70b8" xsi:nil="true"/>
    <TaxCatchAll xmlns="ec50576e-4a27-4780-a1e1-e59563bc70b8">
      <Value>40</Value>
    </TaxCatchAll>
    <a41428b017d04df981d58ffdf035d7b8 xmlns="ec50576e-4a27-4780-a1e1-e59563bc70b8">
      <Terms xmlns="http://schemas.microsoft.com/office/infopath/2007/PartnerControls"/>
    </a41428b017d04df981d58ffdf035d7b8>
    <bd06d2da0152468b9236b575a71e0e7c xmlns="ec50576e-4a27-4780-a1e1-e59563bc70b8">
      <Terms xmlns="http://schemas.microsoft.com/office/infopath/2007/PartnerControls">
        <TermInfo xmlns="http://schemas.microsoft.com/office/infopath/2007/PartnerControls">
          <TermName>Evaluation</TermName>
          <TermId>43bd8487-b9f6-4055-946c-a118d364275d</TermId>
        </TermInfo>
      </Terms>
    </bd06d2da0152468b9236b575a71e0e7c>
    <_dlc_DocId xmlns="ff5de93e-c5e8-4efc-a1bd-21450292fcfe">X3VAMR3A5FUY-552-6415</_dlc_DocId>
    <_dlc_DocIdUrl xmlns="ff5de93e-c5e8-4efc-a1bd-21450292fcfe">
      <Url>http://teams/Sections/RAP/_layouts/15/DocIdRedir.aspx?ID=X3VAMR3A5FUY-552-6415</Url>
      <Description>X3VAMR3A5FUY-552-6415</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4F24EC-1AA4-4106-ACFA-A308E135518D}"/>
</file>

<file path=customXml/itemProps2.xml><?xml version="1.0" encoding="utf-8"?>
<ds:datastoreItem xmlns:ds="http://schemas.openxmlformats.org/officeDocument/2006/customXml" ds:itemID="{79DAC927-CAA7-425A-B163-6ED9FD4F78AF}"/>
</file>

<file path=customXml/itemProps3.xml><?xml version="1.0" encoding="utf-8"?>
<ds:datastoreItem xmlns:ds="http://schemas.openxmlformats.org/officeDocument/2006/customXml" ds:itemID="{2CB03CB9-AF12-45B1-9067-0A777F474EFD}"/>
</file>

<file path=customXml/itemProps4.xml><?xml version="1.0" encoding="utf-8"?>
<ds:datastoreItem xmlns:ds="http://schemas.openxmlformats.org/officeDocument/2006/customXml" ds:itemID="{F74F24EC-1AA4-4106-ACFA-A308E135518D}">
  <ds:schemaRefs>
    <ds:schemaRef ds:uri="ec50576e-4a27-4780-a1e1-e59563bc70b8"/>
    <ds:schemaRef ds:uri="http://schemas.microsoft.com/office/infopath/2007/PartnerControls"/>
    <ds:schemaRef ds:uri="http://purl.org/dc/terms/"/>
    <ds:schemaRef ds:uri="http://purl.org/dc/dcmitype/"/>
    <ds:schemaRef ds:uri="http://purl.org/dc/elements/1.1/"/>
    <ds:schemaRef ds:uri="ff5de93e-c5e8-4efc-a1bd-21450292fcfe"/>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5.xml><?xml version="1.0" encoding="utf-8"?>
<ds:datastoreItem xmlns:ds="http://schemas.openxmlformats.org/officeDocument/2006/customXml" ds:itemID="{79DAC927-CAA7-425A-B163-6ED9FD4F78AF}">
  <ds:schemaRefs>
    <ds:schemaRef ds:uri="http://schemas.microsoft.com/sharepoint/v3/contenttype/forms"/>
  </ds:schemaRefs>
</ds:datastoreItem>
</file>

<file path=customXml/itemProps6.xml><?xml version="1.0" encoding="utf-8"?>
<ds:datastoreItem xmlns:ds="http://schemas.openxmlformats.org/officeDocument/2006/customXml" ds:itemID="{17AE2119-D011-4FEA-877D-7A15A0BD475B}"/>
</file>

<file path=docProps/app.xml><?xml version="1.0" encoding="utf-8"?>
<Properties xmlns="http://schemas.openxmlformats.org/officeDocument/2006/extended-properties" xmlns:vt="http://schemas.openxmlformats.org/officeDocument/2006/docPropsVTypes">
  <Template>Normal.dotm</Template>
  <TotalTime>43</TotalTime>
  <Pages>19</Pages>
  <Words>6841</Words>
  <Characters>40436</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47183</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gorstj</dc:creator>
  <cp:lastModifiedBy>rissas</cp:lastModifiedBy>
  <cp:revision>12</cp:revision>
  <cp:lastPrinted>2017-09-12T02:08:00Z</cp:lastPrinted>
  <dcterms:created xsi:type="dcterms:W3CDTF">2017-08-28T01:34:00Z</dcterms:created>
  <dcterms:modified xsi:type="dcterms:W3CDTF">2017-09-12T02:08:00Z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0x010100CB2FFA9FD6109347A9495CD5860AFAE6</vt:lpwstr>
  </property>
  <property fmtid="{D5CDD505-2E9C-101B-9397-08002B2CF9AE}" pid="3" name="DisposalClass">
    <vt:lpwstr/>
  </property>
  <property fmtid="{D5CDD505-2E9C-101B-9397-08002B2CF9AE}" pid="4" name="BCS_">
    <vt:lpwstr>40;#Evaluation|43bd8487-b9f6-4055-946c-a118d364275d</vt:lpwstr>
  </property>
  <property fmtid="{D5CDD505-2E9C-101B-9397-08002B2CF9AE}" pid="5" name="_dlc_DocIdItemGuid">
    <vt:lpwstr>cfb723ee-bc7a-448d-a53b-2a27736e77b1</vt:lpwstr>
  </property>
  <property fmtid="{D5CDD505-2E9C-101B-9397-08002B2CF9AE}" pid="6" name="TitusGUID">
    <vt:lpwstr>e550c236-6320-46ab-8a45-473df515daa4</vt:lpwstr>
  </property>
</Properties>
</file>